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82B7" w14:textId="77777777" w:rsidR="00783F86" w:rsidRPr="001F7948" w:rsidRDefault="00783F86" w:rsidP="00783F86">
      <w:pPr>
        <w:tabs>
          <w:tab w:val="left" w:pos="3969"/>
        </w:tabs>
        <w:spacing w:line="360" w:lineRule="auto"/>
        <w:ind w:right="2"/>
        <w:jc w:val="center"/>
        <w:rPr>
          <w:rFonts w:ascii="Times New Roman" w:hAnsi="Times New Roman" w:cs="Times New Roman"/>
          <w:b/>
          <w:spacing w:val="-1"/>
          <w:sz w:val="24"/>
          <w:szCs w:val="24"/>
        </w:rPr>
      </w:pPr>
      <w:r w:rsidRPr="001F7948">
        <w:rPr>
          <w:rFonts w:ascii="Times New Roman" w:hAnsi="Times New Roman" w:cs="Times New Roman"/>
          <w:b/>
          <w:noProof/>
          <w:spacing w:val="-1"/>
          <w:sz w:val="24"/>
          <w:szCs w:val="24"/>
          <w:lang w:eastAsia="hr-HR"/>
        </w:rPr>
        <w:drawing>
          <wp:inline distT="0" distB="0" distL="0" distR="0" wp14:anchorId="18BB1362" wp14:editId="5BE345A8">
            <wp:extent cx="584886" cy="762000"/>
            <wp:effectExtent l="0" t="0" r="571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929" cy="785506"/>
                    </a:xfrm>
                    <a:prstGeom prst="rect">
                      <a:avLst/>
                    </a:prstGeom>
                    <a:noFill/>
                  </pic:spPr>
                </pic:pic>
              </a:graphicData>
            </a:graphic>
          </wp:inline>
        </w:drawing>
      </w:r>
    </w:p>
    <w:p w14:paraId="1C718531" w14:textId="77777777" w:rsidR="00783F86" w:rsidRPr="001F7948" w:rsidRDefault="00783F86" w:rsidP="00783F86">
      <w:pPr>
        <w:spacing w:line="360" w:lineRule="auto"/>
        <w:ind w:right="2"/>
        <w:jc w:val="center"/>
        <w:rPr>
          <w:rFonts w:ascii="Times New Roman" w:hAnsi="Times New Roman" w:cs="Times New Roman"/>
          <w:b/>
          <w:spacing w:val="-1"/>
          <w:sz w:val="24"/>
          <w:szCs w:val="24"/>
        </w:rPr>
      </w:pPr>
      <w:r w:rsidRPr="001F7948">
        <w:rPr>
          <w:rFonts w:ascii="Times New Roman" w:hAnsi="Times New Roman" w:cs="Times New Roman"/>
          <w:b/>
          <w:spacing w:val="-1"/>
          <w:sz w:val="24"/>
          <w:szCs w:val="24"/>
        </w:rPr>
        <w:t>MINISTARSTVO UNUTARNJIH POSLOVA</w:t>
      </w:r>
    </w:p>
    <w:p w14:paraId="4A0F730E"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4DBDBA26"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029B2A63"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15B5BEA1"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785EF5D6"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6E0A114B"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13466282" w14:textId="77777777" w:rsidR="00783F86" w:rsidRPr="001F7948" w:rsidRDefault="00783F86" w:rsidP="00783F86">
      <w:pPr>
        <w:spacing w:line="360" w:lineRule="auto"/>
        <w:ind w:right="2"/>
        <w:jc w:val="both"/>
        <w:rPr>
          <w:rFonts w:ascii="Times New Roman" w:hAnsi="Times New Roman" w:cs="Times New Roman"/>
          <w:b/>
          <w:spacing w:val="-1"/>
          <w:sz w:val="24"/>
          <w:szCs w:val="24"/>
        </w:rPr>
      </w:pPr>
    </w:p>
    <w:p w14:paraId="0E3DDD3C" w14:textId="77777777" w:rsidR="00783F86" w:rsidRDefault="00783F86" w:rsidP="00783F86">
      <w:pPr>
        <w:pStyle w:val="BodyText"/>
        <w:spacing w:line="360" w:lineRule="auto"/>
        <w:jc w:val="center"/>
        <w:rPr>
          <w:rStyle w:val="BookTitle"/>
          <w:i w:val="0"/>
        </w:rPr>
      </w:pPr>
      <w:r w:rsidRPr="00C21579">
        <w:rPr>
          <w:rStyle w:val="BookTitle"/>
        </w:rPr>
        <w:t xml:space="preserve">IZVJEŠĆE O PROVEDBI </w:t>
      </w:r>
    </w:p>
    <w:p w14:paraId="765D0FA0" w14:textId="77777777" w:rsidR="00783F86" w:rsidRPr="00C21579" w:rsidRDefault="00783F86" w:rsidP="00783F86">
      <w:pPr>
        <w:pStyle w:val="BodyText"/>
        <w:spacing w:line="360" w:lineRule="auto"/>
        <w:jc w:val="center"/>
        <w:rPr>
          <w:rStyle w:val="BookTitle"/>
          <w:i w:val="0"/>
        </w:rPr>
      </w:pPr>
      <w:r w:rsidRPr="00C21579">
        <w:rPr>
          <w:rStyle w:val="BookTitle"/>
        </w:rPr>
        <w:t>STRATEGIJE UPRAVLJANJA RIZICIMA OD KATASTROFA DO 2030. GODINE ZA 202</w:t>
      </w:r>
      <w:r>
        <w:rPr>
          <w:rStyle w:val="BookTitle"/>
        </w:rPr>
        <w:t>5</w:t>
      </w:r>
      <w:r w:rsidRPr="00C21579">
        <w:rPr>
          <w:rStyle w:val="BookTitle"/>
        </w:rPr>
        <w:t>. GODINU</w:t>
      </w:r>
    </w:p>
    <w:p w14:paraId="6B2D5C3E" w14:textId="77777777" w:rsidR="00783F86" w:rsidRPr="001F7948" w:rsidRDefault="00783F86" w:rsidP="00783F86">
      <w:pPr>
        <w:spacing w:line="360" w:lineRule="auto"/>
        <w:ind w:right="2"/>
        <w:jc w:val="center"/>
        <w:rPr>
          <w:rFonts w:ascii="Times New Roman" w:hAnsi="Times New Roman" w:cs="Times New Roman"/>
          <w:spacing w:val="-1"/>
          <w:sz w:val="24"/>
          <w:szCs w:val="24"/>
        </w:rPr>
      </w:pPr>
    </w:p>
    <w:p w14:paraId="46389EC0"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052EF8B5"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7607D9C5"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263A463E"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24A56CC0"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7949CC60"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1F327BC8"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6EC379B3"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5C20C442"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7015F81B" w14:textId="77777777" w:rsidR="00783F86" w:rsidRDefault="00783F86" w:rsidP="00783F86">
      <w:pPr>
        <w:spacing w:line="360" w:lineRule="auto"/>
        <w:ind w:right="2"/>
        <w:jc w:val="both"/>
        <w:rPr>
          <w:rFonts w:ascii="Times New Roman" w:hAnsi="Times New Roman" w:cs="Times New Roman"/>
          <w:spacing w:val="-1"/>
          <w:sz w:val="24"/>
          <w:szCs w:val="24"/>
        </w:rPr>
      </w:pPr>
    </w:p>
    <w:p w14:paraId="15DC25BD" w14:textId="77777777" w:rsidR="00783F86" w:rsidRDefault="00783F86" w:rsidP="00783F86">
      <w:pPr>
        <w:spacing w:line="360" w:lineRule="auto"/>
        <w:ind w:right="2"/>
        <w:jc w:val="both"/>
        <w:rPr>
          <w:rFonts w:ascii="Times New Roman" w:hAnsi="Times New Roman" w:cs="Times New Roman"/>
          <w:spacing w:val="-1"/>
          <w:sz w:val="24"/>
          <w:szCs w:val="24"/>
        </w:rPr>
      </w:pPr>
    </w:p>
    <w:p w14:paraId="39A075F0"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5BD94D74"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3A7D501B"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7476E409"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1017315F" w14:textId="77777777" w:rsidR="00783F86" w:rsidRPr="001F7948" w:rsidRDefault="00783F86" w:rsidP="00783F86">
      <w:pPr>
        <w:spacing w:line="360" w:lineRule="auto"/>
        <w:ind w:right="2"/>
        <w:jc w:val="both"/>
        <w:rPr>
          <w:rFonts w:ascii="Times New Roman" w:hAnsi="Times New Roman" w:cs="Times New Roman"/>
          <w:spacing w:val="-1"/>
          <w:sz w:val="24"/>
          <w:szCs w:val="24"/>
        </w:rPr>
      </w:pPr>
    </w:p>
    <w:p w14:paraId="64CDC5FA" w14:textId="55395F58" w:rsidR="00783F86" w:rsidRDefault="005E417E" w:rsidP="00783F86">
      <w:pPr>
        <w:spacing w:line="360" w:lineRule="auto"/>
        <w:ind w:right="2"/>
        <w:jc w:val="center"/>
        <w:rPr>
          <w:rFonts w:ascii="Times New Roman" w:hAnsi="Times New Roman" w:cs="Times New Roman"/>
          <w:spacing w:val="-1"/>
          <w:sz w:val="24"/>
          <w:szCs w:val="24"/>
        </w:rPr>
      </w:pPr>
      <w:r>
        <w:rPr>
          <w:rFonts w:ascii="Times New Roman" w:hAnsi="Times New Roman" w:cs="Times New Roman"/>
          <w:spacing w:val="-1"/>
          <w:sz w:val="24"/>
          <w:szCs w:val="24"/>
        </w:rPr>
        <w:t>srpanj</w:t>
      </w:r>
      <w:r w:rsidR="00783F86">
        <w:rPr>
          <w:rFonts w:ascii="Times New Roman" w:hAnsi="Times New Roman" w:cs="Times New Roman"/>
          <w:spacing w:val="-1"/>
          <w:sz w:val="24"/>
          <w:szCs w:val="24"/>
        </w:rPr>
        <w:t>, 2026. godine</w:t>
      </w:r>
    </w:p>
    <w:p w14:paraId="4530F810" w14:textId="77777777" w:rsidR="00783F86" w:rsidRDefault="00783F86" w:rsidP="00783F86">
      <w:pPr>
        <w:widowControl/>
        <w:spacing w:after="160" w:line="259" w:lineRule="auto"/>
        <w:rPr>
          <w:rFonts w:ascii="Times New Roman" w:hAnsi="Times New Roman" w:cs="Times New Roman"/>
          <w:spacing w:val="-1"/>
          <w:sz w:val="24"/>
          <w:szCs w:val="24"/>
        </w:rPr>
      </w:pPr>
      <w:r>
        <w:rPr>
          <w:rFonts w:ascii="Times New Roman" w:hAnsi="Times New Roman" w:cs="Times New Roman"/>
          <w:spacing w:val="-1"/>
          <w:sz w:val="24"/>
          <w:szCs w:val="24"/>
        </w:rPr>
        <w:br w:type="page"/>
      </w:r>
    </w:p>
    <w:sdt>
      <w:sdtPr>
        <w:id w:val="-546072522"/>
        <w:docPartObj>
          <w:docPartGallery w:val="Table of Contents"/>
          <w:docPartUnique/>
        </w:docPartObj>
      </w:sdtPr>
      <w:sdtEndPr/>
      <w:sdtContent>
        <w:p w14:paraId="02A95B67" w14:textId="77777777" w:rsidR="00783F86" w:rsidRPr="0093541A" w:rsidRDefault="00783F86" w:rsidP="003E70A1">
          <w:pPr>
            <w:pStyle w:val="TOC1"/>
          </w:pPr>
          <w:r w:rsidRPr="0093541A">
            <w:t>Sadržaj</w:t>
          </w:r>
        </w:p>
        <w:p w14:paraId="7A8DB66A" w14:textId="1FF520F8" w:rsidR="004840C1" w:rsidRDefault="00783F86">
          <w:pPr>
            <w:pStyle w:val="TOC1"/>
            <w:rPr>
              <w:rFonts w:asciiTheme="minorHAnsi" w:eastAsiaTheme="minorEastAsia" w:hAnsiTheme="minorHAnsi" w:cstheme="minorBidi"/>
              <w:lang w:eastAsia="hr-HR"/>
            </w:rPr>
          </w:pPr>
          <w:r w:rsidRPr="001F7446">
            <w:fldChar w:fldCharType="begin"/>
          </w:r>
          <w:r w:rsidRPr="001F7446">
            <w:instrText xml:space="preserve"> TOC \o "1-3" \h \z \u </w:instrText>
          </w:r>
          <w:r w:rsidRPr="001F7446">
            <w:fldChar w:fldCharType="separate"/>
          </w:r>
          <w:hyperlink w:anchor="_Toc235093268" w:history="1">
            <w:r w:rsidR="004840C1" w:rsidRPr="001F6340">
              <w:rPr>
                <w:rStyle w:val="Hyperlink"/>
                <w:b/>
              </w:rPr>
              <w:t>1.</w:t>
            </w:r>
            <w:r w:rsidR="004840C1">
              <w:rPr>
                <w:rFonts w:asciiTheme="minorHAnsi" w:eastAsiaTheme="minorEastAsia" w:hAnsiTheme="minorHAnsi" w:cstheme="minorBidi"/>
                <w:lang w:eastAsia="hr-HR"/>
              </w:rPr>
              <w:tab/>
            </w:r>
            <w:r w:rsidR="004840C1" w:rsidRPr="001F6340">
              <w:rPr>
                <w:rStyle w:val="Hyperlink"/>
                <w:b/>
              </w:rPr>
              <w:t>Uvod</w:t>
            </w:r>
            <w:r w:rsidR="004840C1">
              <w:rPr>
                <w:webHidden/>
              </w:rPr>
              <w:tab/>
            </w:r>
            <w:r w:rsidR="004840C1">
              <w:rPr>
                <w:webHidden/>
              </w:rPr>
              <w:fldChar w:fldCharType="begin"/>
            </w:r>
            <w:r w:rsidR="004840C1">
              <w:rPr>
                <w:webHidden/>
              </w:rPr>
              <w:instrText xml:space="preserve"> PAGEREF _Toc235093268 \h </w:instrText>
            </w:r>
            <w:r w:rsidR="004840C1">
              <w:rPr>
                <w:webHidden/>
              </w:rPr>
            </w:r>
            <w:r w:rsidR="004840C1">
              <w:rPr>
                <w:webHidden/>
              </w:rPr>
              <w:fldChar w:fldCharType="separate"/>
            </w:r>
            <w:r w:rsidR="00F56FDC">
              <w:rPr>
                <w:webHidden/>
              </w:rPr>
              <w:t>3</w:t>
            </w:r>
            <w:r w:rsidR="004840C1">
              <w:rPr>
                <w:webHidden/>
              </w:rPr>
              <w:fldChar w:fldCharType="end"/>
            </w:r>
          </w:hyperlink>
        </w:p>
        <w:p w14:paraId="299BF3C0" w14:textId="0CEDDCF3" w:rsidR="004840C1" w:rsidRDefault="005E417E">
          <w:pPr>
            <w:pStyle w:val="TOC1"/>
            <w:rPr>
              <w:rFonts w:asciiTheme="minorHAnsi" w:eastAsiaTheme="minorEastAsia" w:hAnsiTheme="minorHAnsi" w:cstheme="minorBidi"/>
              <w:lang w:eastAsia="hr-HR"/>
            </w:rPr>
          </w:pPr>
          <w:hyperlink w:anchor="_Toc235093269" w:history="1">
            <w:r w:rsidR="004840C1" w:rsidRPr="001F6340">
              <w:rPr>
                <w:rStyle w:val="Hyperlink"/>
                <w:b/>
              </w:rPr>
              <w:t>2. Izvješće o provedbi strateških ciljeva</w:t>
            </w:r>
            <w:r w:rsidR="004840C1">
              <w:rPr>
                <w:webHidden/>
              </w:rPr>
              <w:tab/>
            </w:r>
            <w:r w:rsidR="004840C1">
              <w:rPr>
                <w:webHidden/>
              </w:rPr>
              <w:fldChar w:fldCharType="begin"/>
            </w:r>
            <w:r w:rsidR="004840C1">
              <w:rPr>
                <w:webHidden/>
              </w:rPr>
              <w:instrText xml:space="preserve"> PAGEREF _Toc235093269 \h </w:instrText>
            </w:r>
            <w:r w:rsidR="004840C1">
              <w:rPr>
                <w:webHidden/>
              </w:rPr>
            </w:r>
            <w:r w:rsidR="004840C1">
              <w:rPr>
                <w:webHidden/>
              </w:rPr>
              <w:fldChar w:fldCharType="separate"/>
            </w:r>
            <w:r w:rsidR="00F56FDC">
              <w:rPr>
                <w:webHidden/>
              </w:rPr>
              <w:t>5</w:t>
            </w:r>
            <w:r w:rsidR="004840C1">
              <w:rPr>
                <w:webHidden/>
              </w:rPr>
              <w:fldChar w:fldCharType="end"/>
            </w:r>
          </w:hyperlink>
        </w:p>
        <w:p w14:paraId="5EE2CE50" w14:textId="432D1D78" w:rsidR="004840C1" w:rsidRDefault="005E417E">
          <w:pPr>
            <w:pStyle w:val="TOC2"/>
            <w:tabs>
              <w:tab w:val="right" w:leader="dot" w:pos="9062"/>
            </w:tabs>
            <w:rPr>
              <w:rFonts w:eastAsiaTheme="minorEastAsia"/>
              <w:noProof/>
              <w:lang w:eastAsia="hr-HR"/>
            </w:rPr>
          </w:pPr>
          <w:hyperlink w:anchor="_Toc235093270" w:history="1">
            <w:r w:rsidR="004840C1" w:rsidRPr="001F6340">
              <w:rPr>
                <w:rStyle w:val="Hyperlink"/>
                <w:rFonts w:ascii="Times New Roman" w:hAnsi="Times New Roman" w:cs="Times New Roman"/>
                <w:b/>
                <w:noProof/>
              </w:rPr>
              <w:t>2.1. Strateški cilj 1. Smanjenje rizika od katastrofa</w:t>
            </w:r>
            <w:r w:rsidR="004840C1">
              <w:rPr>
                <w:noProof/>
                <w:webHidden/>
              </w:rPr>
              <w:tab/>
            </w:r>
            <w:r w:rsidR="004840C1">
              <w:rPr>
                <w:noProof/>
                <w:webHidden/>
              </w:rPr>
              <w:fldChar w:fldCharType="begin"/>
            </w:r>
            <w:r w:rsidR="004840C1">
              <w:rPr>
                <w:noProof/>
                <w:webHidden/>
              </w:rPr>
              <w:instrText xml:space="preserve"> PAGEREF _Toc235093270 \h </w:instrText>
            </w:r>
            <w:r w:rsidR="004840C1">
              <w:rPr>
                <w:noProof/>
                <w:webHidden/>
              </w:rPr>
            </w:r>
            <w:r w:rsidR="004840C1">
              <w:rPr>
                <w:noProof/>
                <w:webHidden/>
              </w:rPr>
              <w:fldChar w:fldCharType="separate"/>
            </w:r>
            <w:r w:rsidR="00F56FDC">
              <w:rPr>
                <w:noProof/>
                <w:webHidden/>
              </w:rPr>
              <w:t>5</w:t>
            </w:r>
            <w:r w:rsidR="004840C1">
              <w:rPr>
                <w:noProof/>
                <w:webHidden/>
              </w:rPr>
              <w:fldChar w:fldCharType="end"/>
            </w:r>
          </w:hyperlink>
        </w:p>
        <w:p w14:paraId="3E11AA6E" w14:textId="3CA7674D" w:rsidR="004840C1" w:rsidRDefault="005E417E">
          <w:pPr>
            <w:pStyle w:val="TOC3"/>
            <w:tabs>
              <w:tab w:val="right" w:leader="dot" w:pos="9062"/>
            </w:tabs>
            <w:rPr>
              <w:rFonts w:eastAsiaTheme="minorEastAsia"/>
              <w:noProof/>
              <w:lang w:eastAsia="hr-HR"/>
            </w:rPr>
          </w:pPr>
          <w:hyperlink w:anchor="_Toc235093271" w:history="1">
            <w:r w:rsidR="004840C1" w:rsidRPr="001F6340">
              <w:rPr>
                <w:rStyle w:val="Hyperlink"/>
                <w:rFonts w:ascii="Times New Roman" w:hAnsi="Times New Roman" w:cs="Times New Roman"/>
                <w:b/>
                <w:noProof/>
              </w:rPr>
              <w:t>2.1.1. Ostvarene vrijednosti pokazatelja uspješnosti</w:t>
            </w:r>
            <w:r w:rsidR="004840C1">
              <w:rPr>
                <w:noProof/>
                <w:webHidden/>
              </w:rPr>
              <w:tab/>
            </w:r>
            <w:r w:rsidR="004840C1">
              <w:rPr>
                <w:noProof/>
                <w:webHidden/>
              </w:rPr>
              <w:fldChar w:fldCharType="begin"/>
            </w:r>
            <w:r w:rsidR="004840C1">
              <w:rPr>
                <w:noProof/>
                <w:webHidden/>
              </w:rPr>
              <w:instrText xml:space="preserve"> PAGEREF _Toc235093271 \h </w:instrText>
            </w:r>
            <w:r w:rsidR="004840C1">
              <w:rPr>
                <w:noProof/>
                <w:webHidden/>
              </w:rPr>
            </w:r>
            <w:r w:rsidR="004840C1">
              <w:rPr>
                <w:noProof/>
                <w:webHidden/>
              </w:rPr>
              <w:fldChar w:fldCharType="separate"/>
            </w:r>
            <w:r w:rsidR="00F56FDC">
              <w:rPr>
                <w:noProof/>
                <w:webHidden/>
              </w:rPr>
              <w:t>6</w:t>
            </w:r>
            <w:r w:rsidR="004840C1">
              <w:rPr>
                <w:noProof/>
                <w:webHidden/>
              </w:rPr>
              <w:fldChar w:fldCharType="end"/>
            </w:r>
          </w:hyperlink>
        </w:p>
        <w:p w14:paraId="46C40FDC" w14:textId="04BD9C78" w:rsidR="004840C1" w:rsidRDefault="005E417E">
          <w:pPr>
            <w:pStyle w:val="TOC3"/>
            <w:tabs>
              <w:tab w:val="right" w:leader="dot" w:pos="9062"/>
            </w:tabs>
            <w:rPr>
              <w:rFonts w:eastAsiaTheme="minorEastAsia"/>
              <w:noProof/>
              <w:lang w:eastAsia="hr-HR"/>
            </w:rPr>
          </w:pPr>
          <w:hyperlink w:anchor="_Toc235093272" w:history="1">
            <w:r w:rsidR="004840C1" w:rsidRPr="001F6340">
              <w:rPr>
                <w:rStyle w:val="Hyperlink"/>
                <w:rFonts w:ascii="Times New Roman" w:hAnsi="Times New Roman" w:cs="Times New Roman"/>
                <w:b/>
                <w:noProof/>
              </w:rPr>
              <w:t>2.1.2. Opis napretka u provedbi strateškog cilja 1.</w:t>
            </w:r>
            <w:r w:rsidR="004840C1">
              <w:rPr>
                <w:noProof/>
                <w:webHidden/>
              </w:rPr>
              <w:tab/>
            </w:r>
            <w:r w:rsidR="004840C1">
              <w:rPr>
                <w:noProof/>
                <w:webHidden/>
              </w:rPr>
              <w:fldChar w:fldCharType="begin"/>
            </w:r>
            <w:r w:rsidR="004840C1">
              <w:rPr>
                <w:noProof/>
                <w:webHidden/>
              </w:rPr>
              <w:instrText xml:space="preserve"> PAGEREF _Toc235093272 \h </w:instrText>
            </w:r>
            <w:r w:rsidR="004840C1">
              <w:rPr>
                <w:noProof/>
                <w:webHidden/>
              </w:rPr>
            </w:r>
            <w:r w:rsidR="004840C1">
              <w:rPr>
                <w:noProof/>
                <w:webHidden/>
              </w:rPr>
              <w:fldChar w:fldCharType="separate"/>
            </w:r>
            <w:r w:rsidR="00F56FDC">
              <w:rPr>
                <w:noProof/>
                <w:webHidden/>
              </w:rPr>
              <w:t>8</w:t>
            </w:r>
            <w:r w:rsidR="004840C1">
              <w:rPr>
                <w:noProof/>
                <w:webHidden/>
              </w:rPr>
              <w:fldChar w:fldCharType="end"/>
            </w:r>
          </w:hyperlink>
        </w:p>
        <w:p w14:paraId="6AA132DA" w14:textId="61199A6F" w:rsidR="004840C1" w:rsidRDefault="005E417E">
          <w:pPr>
            <w:pStyle w:val="TOC2"/>
            <w:tabs>
              <w:tab w:val="right" w:leader="dot" w:pos="9062"/>
            </w:tabs>
            <w:rPr>
              <w:rFonts w:eastAsiaTheme="minorEastAsia"/>
              <w:noProof/>
              <w:lang w:eastAsia="hr-HR"/>
            </w:rPr>
          </w:pPr>
          <w:hyperlink w:anchor="_Toc235093273" w:history="1">
            <w:r w:rsidR="004840C1" w:rsidRPr="001F6340">
              <w:rPr>
                <w:rStyle w:val="Hyperlink"/>
                <w:rFonts w:ascii="Times New Roman" w:hAnsi="Times New Roman" w:cs="Times New Roman"/>
                <w:b/>
                <w:noProof/>
              </w:rPr>
              <w:t>2.2. Strateški cilj 2. - Povećanje spremnosti za upravljanje u katastrofama</w:t>
            </w:r>
            <w:r w:rsidR="004840C1">
              <w:rPr>
                <w:noProof/>
                <w:webHidden/>
              </w:rPr>
              <w:tab/>
            </w:r>
            <w:r w:rsidR="004840C1">
              <w:rPr>
                <w:noProof/>
                <w:webHidden/>
              </w:rPr>
              <w:fldChar w:fldCharType="begin"/>
            </w:r>
            <w:r w:rsidR="004840C1">
              <w:rPr>
                <w:noProof/>
                <w:webHidden/>
              </w:rPr>
              <w:instrText xml:space="preserve"> PAGEREF _Toc235093273 \h </w:instrText>
            </w:r>
            <w:r w:rsidR="004840C1">
              <w:rPr>
                <w:noProof/>
                <w:webHidden/>
              </w:rPr>
            </w:r>
            <w:r w:rsidR="004840C1">
              <w:rPr>
                <w:noProof/>
                <w:webHidden/>
              </w:rPr>
              <w:fldChar w:fldCharType="separate"/>
            </w:r>
            <w:r w:rsidR="00F56FDC">
              <w:rPr>
                <w:noProof/>
                <w:webHidden/>
              </w:rPr>
              <w:t>13</w:t>
            </w:r>
            <w:r w:rsidR="004840C1">
              <w:rPr>
                <w:noProof/>
                <w:webHidden/>
              </w:rPr>
              <w:fldChar w:fldCharType="end"/>
            </w:r>
          </w:hyperlink>
        </w:p>
        <w:p w14:paraId="4528BD6C" w14:textId="30FE4472" w:rsidR="004840C1" w:rsidRDefault="005E417E">
          <w:pPr>
            <w:pStyle w:val="TOC3"/>
            <w:tabs>
              <w:tab w:val="right" w:leader="dot" w:pos="9062"/>
            </w:tabs>
            <w:rPr>
              <w:rFonts w:eastAsiaTheme="minorEastAsia"/>
              <w:noProof/>
              <w:lang w:eastAsia="hr-HR"/>
            </w:rPr>
          </w:pPr>
          <w:hyperlink w:anchor="_Toc235093274" w:history="1">
            <w:r w:rsidR="004840C1" w:rsidRPr="001F6340">
              <w:rPr>
                <w:rStyle w:val="Hyperlink"/>
                <w:rFonts w:ascii="Times New Roman" w:hAnsi="Times New Roman" w:cs="Times New Roman"/>
                <w:b/>
                <w:noProof/>
              </w:rPr>
              <w:t>2.2.1. Ostvarene vrijednosti pokazatelja uspješnosti</w:t>
            </w:r>
            <w:r w:rsidR="004840C1">
              <w:rPr>
                <w:noProof/>
                <w:webHidden/>
              </w:rPr>
              <w:tab/>
            </w:r>
            <w:r w:rsidR="004840C1">
              <w:rPr>
                <w:noProof/>
                <w:webHidden/>
              </w:rPr>
              <w:fldChar w:fldCharType="begin"/>
            </w:r>
            <w:r w:rsidR="004840C1">
              <w:rPr>
                <w:noProof/>
                <w:webHidden/>
              </w:rPr>
              <w:instrText xml:space="preserve"> PAGEREF _Toc235093274 \h </w:instrText>
            </w:r>
            <w:r w:rsidR="004840C1">
              <w:rPr>
                <w:noProof/>
                <w:webHidden/>
              </w:rPr>
            </w:r>
            <w:r w:rsidR="004840C1">
              <w:rPr>
                <w:noProof/>
                <w:webHidden/>
              </w:rPr>
              <w:fldChar w:fldCharType="separate"/>
            </w:r>
            <w:r w:rsidR="00F56FDC">
              <w:rPr>
                <w:noProof/>
                <w:webHidden/>
              </w:rPr>
              <w:t>14</w:t>
            </w:r>
            <w:r w:rsidR="004840C1">
              <w:rPr>
                <w:noProof/>
                <w:webHidden/>
              </w:rPr>
              <w:fldChar w:fldCharType="end"/>
            </w:r>
          </w:hyperlink>
        </w:p>
        <w:p w14:paraId="46F7A51C" w14:textId="3E988BBF" w:rsidR="004840C1" w:rsidRDefault="005E417E">
          <w:pPr>
            <w:pStyle w:val="TOC3"/>
            <w:tabs>
              <w:tab w:val="right" w:leader="dot" w:pos="9062"/>
            </w:tabs>
            <w:rPr>
              <w:rFonts w:eastAsiaTheme="minorEastAsia"/>
              <w:noProof/>
              <w:lang w:eastAsia="hr-HR"/>
            </w:rPr>
          </w:pPr>
          <w:hyperlink w:anchor="_Toc235093275" w:history="1">
            <w:r w:rsidR="004840C1" w:rsidRPr="001F6340">
              <w:rPr>
                <w:rStyle w:val="Hyperlink"/>
                <w:rFonts w:ascii="Times New Roman" w:hAnsi="Times New Roman" w:cs="Times New Roman"/>
                <w:b/>
                <w:noProof/>
              </w:rPr>
              <w:t>2.2.2. Opis napretka u provedbi strateškog cilja 2</w:t>
            </w:r>
            <w:r w:rsidR="004840C1">
              <w:rPr>
                <w:noProof/>
                <w:webHidden/>
              </w:rPr>
              <w:tab/>
            </w:r>
            <w:r w:rsidR="004840C1">
              <w:rPr>
                <w:noProof/>
                <w:webHidden/>
              </w:rPr>
              <w:fldChar w:fldCharType="begin"/>
            </w:r>
            <w:r w:rsidR="004840C1">
              <w:rPr>
                <w:noProof/>
                <w:webHidden/>
              </w:rPr>
              <w:instrText xml:space="preserve"> PAGEREF _Toc235093275 \h </w:instrText>
            </w:r>
            <w:r w:rsidR="004840C1">
              <w:rPr>
                <w:noProof/>
                <w:webHidden/>
              </w:rPr>
            </w:r>
            <w:r w:rsidR="004840C1">
              <w:rPr>
                <w:noProof/>
                <w:webHidden/>
              </w:rPr>
              <w:fldChar w:fldCharType="separate"/>
            </w:r>
            <w:r w:rsidR="00F56FDC">
              <w:rPr>
                <w:noProof/>
                <w:webHidden/>
              </w:rPr>
              <w:t>15</w:t>
            </w:r>
            <w:r w:rsidR="004840C1">
              <w:rPr>
                <w:noProof/>
                <w:webHidden/>
              </w:rPr>
              <w:fldChar w:fldCharType="end"/>
            </w:r>
          </w:hyperlink>
        </w:p>
        <w:p w14:paraId="25860AF3" w14:textId="1FF3DAA7" w:rsidR="004840C1" w:rsidRDefault="005E417E">
          <w:pPr>
            <w:pStyle w:val="TOC1"/>
            <w:rPr>
              <w:rFonts w:asciiTheme="minorHAnsi" w:eastAsiaTheme="minorEastAsia" w:hAnsiTheme="minorHAnsi" w:cstheme="minorBidi"/>
              <w:lang w:eastAsia="hr-HR"/>
            </w:rPr>
          </w:pPr>
          <w:hyperlink w:anchor="_Toc235093276" w:history="1">
            <w:r w:rsidR="004840C1" w:rsidRPr="001F6340">
              <w:rPr>
                <w:rStyle w:val="Hyperlink"/>
                <w:b/>
              </w:rPr>
              <w:t>3. Zaključak</w:t>
            </w:r>
            <w:r w:rsidR="004840C1">
              <w:rPr>
                <w:webHidden/>
              </w:rPr>
              <w:tab/>
            </w:r>
            <w:r w:rsidR="004840C1">
              <w:rPr>
                <w:webHidden/>
              </w:rPr>
              <w:fldChar w:fldCharType="begin"/>
            </w:r>
            <w:r w:rsidR="004840C1">
              <w:rPr>
                <w:webHidden/>
              </w:rPr>
              <w:instrText xml:space="preserve"> PAGEREF _Toc235093276 \h </w:instrText>
            </w:r>
            <w:r w:rsidR="004840C1">
              <w:rPr>
                <w:webHidden/>
              </w:rPr>
            </w:r>
            <w:r w:rsidR="004840C1">
              <w:rPr>
                <w:webHidden/>
              </w:rPr>
              <w:fldChar w:fldCharType="separate"/>
            </w:r>
            <w:r w:rsidR="00F56FDC">
              <w:rPr>
                <w:webHidden/>
              </w:rPr>
              <w:t>19</w:t>
            </w:r>
            <w:r w:rsidR="004840C1">
              <w:rPr>
                <w:webHidden/>
              </w:rPr>
              <w:fldChar w:fldCharType="end"/>
            </w:r>
          </w:hyperlink>
        </w:p>
        <w:p w14:paraId="225ED5B6" w14:textId="5F0DE894" w:rsidR="004840C1" w:rsidRDefault="005E417E">
          <w:pPr>
            <w:pStyle w:val="TOC2"/>
            <w:tabs>
              <w:tab w:val="right" w:leader="dot" w:pos="9062"/>
            </w:tabs>
            <w:rPr>
              <w:rFonts w:eastAsiaTheme="minorEastAsia"/>
              <w:noProof/>
              <w:lang w:eastAsia="hr-HR"/>
            </w:rPr>
          </w:pPr>
          <w:hyperlink w:anchor="_Toc235093277" w:history="1">
            <w:r w:rsidR="004840C1" w:rsidRPr="001F6340">
              <w:rPr>
                <w:rStyle w:val="Hyperlink"/>
                <w:rFonts w:ascii="Times New Roman" w:eastAsia="Times New Roman" w:hAnsi="Times New Roman" w:cs="Times New Roman"/>
                <w:b/>
                <w:noProof/>
                <w:lang w:eastAsia="hr-HR"/>
              </w:rPr>
              <w:t>3.1. Praćenje ispunjenosti uvjeta koji omogućuju</w:t>
            </w:r>
            <w:r w:rsidR="004840C1" w:rsidRPr="001F6340">
              <w:rPr>
                <w:rStyle w:val="Hyperlink"/>
                <w:rFonts w:ascii="Times New Roman" w:hAnsi="Times New Roman" w:cs="Times New Roman"/>
                <w:b/>
                <w:noProof/>
              </w:rPr>
              <w:t xml:space="preserve"> korištenje sredstava fondova  Europske unije u razdoblju 2021.-2027.</w:t>
            </w:r>
            <w:r w:rsidR="004840C1">
              <w:rPr>
                <w:noProof/>
                <w:webHidden/>
              </w:rPr>
              <w:tab/>
            </w:r>
            <w:r w:rsidR="004840C1">
              <w:rPr>
                <w:noProof/>
                <w:webHidden/>
              </w:rPr>
              <w:fldChar w:fldCharType="begin"/>
            </w:r>
            <w:r w:rsidR="004840C1">
              <w:rPr>
                <w:noProof/>
                <w:webHidden/>
              </w:rPr>
              <w:instrText xml:space="preserve"> PAGEREF _Toc235093277 \h </w:instrText>
            </w:r>
            <w:r w:rsidR="004840C1">
              <w:rPr>
                <w:noProof/>
                <w:webHidden/>
              </w:rPr>
            </w:r>
            <w:r w:rsidR="004840C1">
              <w:rPr>
                <w:noProof/>
                <w:webHidden/>
              </w:rPr>
              <w:fldChar w:fldCharType="separate"/>
            </w:r>
            <w:r w:rsidR="00F56FDC">
              <w:rPr>
                <w:noProof/>
                <w:webHidden/>
              </w:rPr>
              <w:t>21</w:t>
            </w:r>
            <w:r w:rsidR="004840C1">
              <w:rPr>
                <w:noProof/>
                <w:webHidden/>
              </w:rPr>
              <w:fldChar w:fldCharType="end"/>
            </w:r>
          </w:hyperlink>
        </w:p>
        <w:p w14:paraId="4A479C09" w14:textId="3456A1E6" w:rsidR="00783F86" w:rsidRDefault="00783F86" w:rsidP="003E70A1">
          <w:pPr>
            <w:pStyle w:val="TOC1"/>
            <w:rPr>
              <w:rFonts w:asciiTheme="minorHAnsi" w:hAnsiTheme="minorHAnsi" w:cstheme="minorBidi"/>
              <w:noProof w:val="0"/>
            </w:rPr>
          </w:pPr>
          <w:r w:rsidRPr="001F7446">
            <w:fldChar w:fldCharType="end"/>
          </w:r>
        </w:p>
      </w:sdtContent>
    </w:sdt>
    <w:p w14:paraId="3839E195" w14:textId="77777777" w:rsidR="00F75807" w:rsidRDefault="00F75807"/>
    <w:p w14:paraId="1F8FE294" w14:textId="77777777" w:rsidR="00783F86" w:rsidRDefault="00783F86">
      <w:pPr>
        <w:widowControl/>
        <w:spacing w:after="160" w:line="259" w:lineRule="auto"/>
      </w:pPr>
      <w:r>
        <w:br w:type="page"/>
      </w:r>
    </w:p>
    <w:p w14:paraId="6DF40C3F" w14:textId="0CCA788F" w:rsidR="00783F86" w:rsidRPr="00422C40" w:rsidRDefault="00783F86" w:rsidP="00783F86">
      <w:pPr>
        <w:pStyle w:val="Heading1"/>
        <w:numPr>
          <w:ilvl w:val="0"/>
          <w:numId w:val="1"/>
        </w:numPr>
        <w:spacing w:before="0" w:line="360" w:lineRule="auto"/>
        <w:rPr>
          <w:rFonts w:ascii="Times New Roman" w:hAnsi="Times New Roman" w:cs="Times New Roman"/>
          <w:b/>
          <w:sz w:val="24"/>
          <w:szCs w:val="24"/>
        </w:rPr>
      </w:pPr>
      <w:bookmarkStart w:id="0" w:name="_Toc137201103"/>
      <w:bookmarkStart w:id="1" w:name="_Toc235093268"/>
      <w:r w:rsidRPr="00422C40">
        <w:rPr>
          <w:rFonts w:ascii="Times New Roman" w:hAnsi="Times New Roman" w:cs="Times New Roman"/>
          <w:b/>
          <w:sz w:val="24"/>
          <w:szCs w:val="24"/>
        </w:rPr>
        <w:lastRenderedPageBreak/>
        <w:t>Uvod</w:t>
      </w:r>
      <w:bookmarkEnd w:id="0"/>
      <w:bookmarkEnd w:id="1"/>
    </w:p>
    <w:p w14:paraId="4686CDD7" w14:textId="77777777" w:rsidR="00783F86" w:rsidRDefault="00783F86"/>
    <w:p w14:paraId="3C937BCF" w14:textId="77777777" w:rsidR="00D03469" w:rsidRDefault="00D03469" w:rsidP="00D03469">
      <w:pPr>
        <w:spacing w:line="36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Strategija upravljanja rizicima od katastrofa do 2030. godine (u daljnjem tekstu: Strategija) dugoročni je akt strateškog planiranja koji je, s pripadajućim Akcijskim planom upravljanja rizicima od katastrofa za razdoblje do 2024. godine (u daljnjem tekstu: Akcijski plan), donijela Vlada Republike Hrvatske u listopadu 2022. godine.</w:t>
      </w:r>
      <w:r w:rsidR="0044038C">
        <w:rPr>
          <w:rFonts w:ascii="Times New Roman" w:hAnsi="Times New Roman" w:cs="Times New Roman"/>
          <w:color w:val="111111"/>
          <w:sz w:val="24"/>
          <w:szCs w:val="24"/>
          <w:shd w:val="clear" w:color="auto" w:fill="FFFFFF"/>
        </w:rPr>
        <w:t xml:space="preserve"> </w:t>
      </w:r>
      <w:r w:rsidR="0044038C">
        <w:rPr>
          <w:rFonts w:ascii="Times New Roman" w:hAnsi="Times New Roman" w:cs="Times New Roman"/>
          <w:sz w:val="24"/>
          <w:szCs w:val="24"/>
        </w:rPr>
        <w:t>Z</w:t>
      </w:r>
      <w:r w:rsidR="0044038C" w:rsidRPr="00D07E5F">
        <w:rPr>
          <w:rFonts w:ascii="Times New Roman" w:hAnsi="Times New Roman" w:cs="Times New Roman"/>
          <w:sz w:val="24"/>
          <w:szCs w:val="24"/>
        </w:rPr>
        <w:t>a preostalo strateško razdoblje, Strategija se provodi kroz Akcijski plan za razdoblje do 2027. godine te Akcijski plan za razdoblje do 2030. godine.</w:t>
      </w:r>
    </w:p>
    <w:p w14:paraId="010191B7" w14:textId="74F3EF65" w:rsidR="00783F86" w:rsidRDefault="00783F86"/>
    <w:p w14:paraId="343FC0F8" w14:textId="77777777" w:rsidR="00B6246B" w:rsidRDefault="00B6246B" w:rsidP="00B6246B">
      <w:pPr>
        <w:spacing w:line="36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Strategija je izrađena u skladu s obavezama iz članka 10. Zakona o sustavu civilne zaštite („Narodne novine“, br. 82/15, 118/18, 31/20, 20/21 i 114/22) te Zakona o sustavu strateškog planiranja i upravljanja razvojem Republike Hrvatske („Narodne novine“, br. 123/17 i 151/22).</w:t>
      </w:r>
    </w:p>
    <w:p w14:paraId="0CDAB95F" w14:textId="2DD0252F" w:rsidR="00B6246B" w:rsidRDefault="00B6246B" w:rsidP="00B6246B">
      <w:pPr>
        <w:spacing w:line="360" w:lineRule="auto"/>
        <w:jc w:val="both"/>
        <w:rPr>
          <w:rFonts w:ascii="Times New Roman" w:hAnsi="Times New Roman" w:cs="Times New Roman"/>
          <w:iCs/>
          <w:sz w:val="24"/>
          <w:szCs w:val="24"/>
        </w:rPr>
      </w:pPr>
    </w:p>
    <w:p w14:paraId="3E06373C" w14:textId="77777777" w:rsidR="00B6246B" w:rsidRDefault="00B6246B" w:rsidP="00B6246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Ovaj strateški dokument preduvjet je i za korištenje sredstava iz europskih fondova, programa i instrumenata u financijskom razdoblju 2021.-2027.</w:t>
      </w:r>
    </w:p>
    <w:p w14:paraId="0F81C018" w14:textId="77777777" w:rsidR="00835DCF" w:rsidRDefault="00835DCF"/>
    <w:p w14:paraId="7FB318DB" w14:textId="77777777" w:rsidR="00CA1A0D" w:rsidRDefault="00CA1A0D" w:rsidP="00CA1A0D">
      <w:pPr>
        <w:spacing w:line="360" w:lineRule="auto"/>
        <w:jc w:val="both"/>
        <w:rPr>
          <w:rFonts w:ascii="Times New Roman" w:hAnsi="Times New Roman" w:cs="Times New Roman"/>
          <w:color w:val="111111"/>
          <w:sz w:val="24"/>
          <w:szCs w:val="24"/>
          <w:shd w:val="clear" w:color="auto" w:fill="FFFFFF"/>
        </w:rPr>
      </w:pPr>
      <w:r>
        <w:rPr>
          <w:rFonts w:ascii="Times New Roman" w:hAnsi="Times New Roman" w:cs="Times New Roman"/>
          <w:iCs/>
          <w:sz w:val="24"/>
          <w:szCs w:val="24"/>
        </w:rPr>
        <w:t>Strategija je primjer proaktivnog pristupa upravljanju rizicima</w:t>
      </w:r>
      <w:r>
        <w:rPr>
          <w:rFonts w:ascii="Times New Roman" w:hAnsi="Times New Roman" w:cs="Times New Roman"/>
          <w:color w:val="111111"/>
          <w:sz w:val="24"/>
          <w:szCs w:val="24"/>
          <w:shd w:val="clear" w:color="auto" w:fill="FFFFFF"/>
        </w:rPr>
        <w:t xml:space="preserve"> koji podrazumijeva planiranje i provođenje mjera za sprječavanje i ublažavanje katastrofa</w:t>
      </w:r>
      <w:r>
        <w:rPr>
          <w:rFonts w:ascii="Times New Roman" w:hAnsi="Times New Roman" w:cs="Times New Roman"/>
          <w:iCs/>
          <w:sz w:val="24"/>
          <w:szCs w:val="24"/>
        </w:rPr>
        <w:t xml:space="preserve"> te </w:t>
      </w:r>
      <w:r>
        <w:rPr>
          <w:rFonts w:ascii="Times New Roman" w:hAnsi="Times New Roman" w:cs="Times New Roman"/>
          <w:color w:val="111111"/>
          <w:sz w:val="24"/>
          <w:szCs w:val="24"/>
          <w:shd w:val="clear" w:color="auto" w:fill="FFFFFF"/>
        </w:rPr>
        <w:t>povećanje spremnosti Republike Hrvatske da na učinkovitiji način reagira na rizike, kao i na pojavu katastrofe.</w:t>
      </w:r>
    </w:p>
    <w:p w14:paraId="14CD75FC" w14:textId="77777777" w:rsidR="00CA1A0D" w:rsidRDefault="00CA1A0D" w:rsidP="00CA1A0D">
      <w:pPr>
        <w:widowControl/>
        <w:spacing w:line="360" w:lineRule="auto"/>
        <w:jc w:val="both"/>
        <w:rPr>
          <w:rFonts w:ascii="Times New Roman" w:eastAsia="Trebuchet MS" w:hAnsi="Times New Roman" w:cs="Calibri"/>
          <w:sz w:val="24"/>
        </w:rPr>
      </w:pPr>
      <w:r>
        <w:rPr>
          <w:rFonts w:ascii="Times New Roman" w:eastAsia="Trebuchet MS" w:hAnsi="Times New Roman" w:cs="Calibri"/>
          <w:sz w:val="24"/>
        </w:rPr>
        <w:t xml:space="preserve">Dugoročna razvojna vizija definirana Strategijom je: </w:t>
      </w:r>
      <w:r>
        <w:rPr>
          <w:rFonts w:ascii="Times New Roman" w:eastAsia="Trebuchet MS" w:hAnsi="Times New Roman" w:cs="Calibri"/>
          <w:b/>
          <w:sz w:val="24"/>
        </w:rPr>
        <w:t>Republika Hrvatska otpornija na katastrofe</w:t>
      </w:r>
      <w:r>
        <w:rPr>
          <w:rFonts w:ascii="Times New Roman" w:eastAsia="Trebuchet MS" w:hAnsi="Times New Roman" w:cs="Calibri"/>
          <w:sz w:val="24"/>
        </w:rPr>
        <w:t xml:space="preserve">, </w:t>
      </w:r>
      <w:r>
        <w:rPr>
          <w:rFonts w:ascii="Times New Roman" w:hAnsi="Times New Roman" w:cs="Times New Roman"/>
          <w:bCs/>
          <w:sz w:val="24"/>
          <w:szCs w:val="24"/>
        </w:rPr>
        <w:t xml:space="preserve">kroz ostvarenje </w:t>
      </w:r>
      <w:r>
        <w:rPr>
          <w:rFonts w:ascii="Times New Roman" w:hAnsi="Times New Roman" w:cs="Times New Roman"/>
          <w:sz w:val="24"/>
          <w:szCs w:val="24"/>
        </w:rPr>
        <w:t>dva strateška cilja:</w:t>
      </w:r>
    </w:p>
    <w:p w14:paraId="2933F1BB" w14:textId="77777777" w:rsidR="00CA1A0D" w:rsidRDefault="00CA1A0D" w:rsidP="00CA1A0D">
      <w:pPr>
        <w:pStyle w:val="ListParagraph"/>
        <w:numPr>
          <w:ilvl w:val="0"/>
          <w:numId w:val="15"/>
        </w:numPr>
        <w:spacing w:after="0" w:line="360" w:lineRule="auto"/>
        <w:rPr>
          <w:rFonts w:ascii="Times New Roman" w:hAnsi="Times New Roman" w:cs="Times New Roman"/>
          <w:szCs w:val="24"/>
        </w:rPr>
      </w:pPr>
      <w:r>
        <w:rPr>
          <w:rFonts w:ascii="Times New Roman" w:hAnsi="Times New Roman" w:cs="Times New Roman"/>
          <w:szCs w:val="24"/>
        </w:rPr>
        <w:t>Smanjenje rizika od katastrofa</w:t>
      </w:r>
    </w:p>
    <w:p w14:paraId="48CD5AB7" w14:textId="77777777" w:rsidR="00CA1A0D" w:rsidRDefault="00CA1A0D" w:rsidP="00CA1A0D">
      <w:pPr>
        <w:pStyle w:val="ListParagraph"/>
        <w:numPr>
          <w:ilvl w:val="0"/>
          <w:numId w:val="15"/>
        </w:numPr>
        <w:spacing w:after="0" w:line="360" w:lineRule="auto"/>
        <w:rPr>
          <w:rFonts w:ascii="Times New Roman" w:hAnsi="Times New Roman" w:cs="Times New Roman"/>
          <w:szCs w:val="24"/>
        </w:rPr>
      </w:pPr>
      <w:r>
        <w:rPr>
          <w:rFonts w:ascii="Times New Roman" w:hAnsi="Times New Roman" w:cs="Times New Roman"/>
          <w:szCs w:val="24"/>
        </w:rPr>
        <w:t>Povećanje spremnosti za upravljanje u katastrofama.</w:t>
      </w:r>
    </w:p>
    <w:p w14:paraId="091DF8C6" w14:textId="77777777" w:rsidR="00CA1A0D" w:rsidRDefault="00CA1A0D" w:rsidP="00CA1A0D">
      <w:pPr>
        <w:spacing w:line="360" w:lineRule="auto"/>
        <w:jc w:val="both"/>
        <w:rPr>
          <w:rFonts w:ascii="Times New Roman" w:hAnsi="Times New Roman" w:cs="Times New Roman"/>
          <w:szCs w:val="24"/>
        </w:rPr>
      </w:pPr>
    </w:p>
    <w:p w14:paraId="5DDD72AF" w14:textId="77777777" w:rsidR="00872EDB" w:rsidRDefault="00872EDB" w:rsidP="00872EDB">
      <w:pPr>
        <w:pStyle w:val="BodyText"/>
        <w:spacing w:line="360" w:lineRule="auto"/>
        <w:ind w:left="0"/>
        <w:jc w:val="both"/>
        <w:rPr>
          <w:rFonts w:cs="Times New Roman"/>
        </w:rPr>
      </w:pPr>
      <w:r>
        <w:rPr>
          <w:rFonts w:cs="Times New Roman"/>
        </w:rPr>
        <w:t xml:space="preserve">Upravljanje rizicima od katastrofa je višesektorsko područje koje uključuje javne politike koje trebaju zajednički djelovati u cilju poboljšanja preventivnih aktivnosti, odgovora i oporavka. </w:t>
      </w:r>
    </w:p>
    <w:p w14:paraId="13858A9B" w14:textId="77777777" w:rsidR="00872EDB" w:rsidRDefault="00872EDB" w:rsidP="00872EDB">
      <w:pPr>
        <w:pStyle w:val="BodyText"/>
        <w:spacing w:line="360" w:lineRule="auto"/>
        <w:ind w:left="0"/>
        <w:jc w:val="both"/>
        <w:rPr>
          <w:rFonts w:cs="Times New Roman"/>
        </w:rPr>
      </w:pPr>
      <w:r>
        <w:rPr>
          <w:rFonts w:cs="Times New Roman"/>
        </w:rPr>
        <w:t>U provedbu Strategije, uz Ministarstvo unutarnjih poslova, uključena su i druga tijela koja su sudjelovala u izradi Strategije kroz Hrvatsku platformu za smanjenje rizika od katastrofa:</w:t>
      </w:r>
    </w:p>
    <w:p w14:paraId="0523066C" w14:textId="77777777" w:rsidR="00872EDB" w:rsidRDefault="00872EDB" w:rsidP="00872EDB">
      <w:pPr>
        <w:pStyle w:val="BodyText"/>
        <w:numPr>
          <w:ilvl w:val="0"/>
          <w:numId w:val="16"/>
        </w:numPr>
        <w:spacing w:line="360" w:lineRule="auto"/>
        <w:jc w:val="both"/>
        <w:rPr>
          <w:rFonts w:cs="Times New Roman"/>
        </w:rPr>
      </w:pPr>
      <w:r>
        <w:rPr>
          <w:rFonts w:cs="Times New Roman"/>
        </w:rPr>
        <w:t>ministarstvo nadležno za poljoprivredu – nadležno za bolesti bilja i suše</w:t>
      </w:r>
    </w:p>
    <w:p w14:paraId="2BBA13DC" w14:textId="77777777" w:rsidR="00872EDB" w:rsidRDefault="00872EDB" w:rsidP="00872EDB">
      <w:pPr>
        <w:pStyle w:val="BodyText"/>
        <w:numPr>
          <w:ilvl w:val="0"/>
          <w:numId w:val="16"/>
        </w:numPr>
        <w:spacing w:line="360" w:lineRule="auto"/>
        <w:jc w:val="both"/>
        <w:rPr>
          <w:rFonts w:cs="Times New Roman"/>
        </w:rPr>
      </w:pPr>
      <w:r>
        <w:rPr>
          <w:rFonts w:cs="Times New Roman"/>
        </w:rPr>
        <w:t>ministarstvo nadležno za zdravstvo – nadležno za ekstremne temperature, epidemije i pandemije</w:t>
      </w:r>
    </w:p>
    <w:p w14:paraId="1C98A25C" w14:textId="77777777" w:rsidR="00872EDB" w:rsidRDefault="00872EDB" w:rsidP="00872EDB">
      <w:pPr>
        <w:pStyle w:val="BodyText"/>
        <w:numPr>
          <w:ilvl w:val="0"/>
          <w:numId w:val="16"/>
        </w:numPr>
        <w:spacing w:line="360" w:lineRule="auto"/>
        <w:jc w:val="both"/>
        <w:rPr>
          <w:rFonts w:cs="Times New Roman"/>
        </w:rPr>
      </w:pPr>
      <w:r>
        <w:rPr>
          <w:rFonts w:cs="Times New Roman"/>
        </w:rPr>
        <w:t>ministarstvo nadležno za zaštitu okoliša i zelenu tranziciju - nadležno za industrijske nesreće, poplave, snijeg i led, zaslanjenost kopna te klimatske promjene koje su višesektorski rizik</w:t>
      </w:r>
    </w:p>
    <w:p w14:paraId="2699692F" w14:textId="77777777" w:rsidR="00872EDB" w:rsidRDefault="00872EDB" w:rsidP="00872EDB">
      <w:pPr>
        <w:pStyle w:val="BodyText"/>
        <w:numPr>
          <w:ilvl w:val="0"/>
          <w:numId w:val="16"/>
        </w:numPr>
        <w:spacing w:line="360" w:lineRule="auto"/>
        <w:jc w:val="both"/>
        <w:rPr>
          <w:rFonts w:cs="Times New Roman"/>
        </w:rPr>
      </w:pPr>
      <w:r>
        <w:rPr>
          <w:rFonts w:cs="Times New Roman"/>
        </w:rPr>
        <w:t xml:space="preserve">ministarstvo nadležno za prostorno uređenje, graditeljstvo i državnu imovinu – nadležno </w:t>
      </w:r>
      <w:r>
        <w:rPr>
          <w:rFonts w:cs="Times New Roman"/>
        </w:rPr>
        <w:lastRenderedPageBreak/>
        <w:t>za potres i klizišta</w:t>
      </w:r>
    </w:p>
    <w:p w14:paraId="6664E7AB" w14:textId="77777777" w:rsidR="00872EDB" w:rsidRDefault="00872EDB" w:rsidP="00872EDB">
      <w:pPr>
        <w:pStyle w:val="BodyText"/>
        <w:numPr>
          <w:ilvl w:val="0"/>
          <w:numId w:val="16"/>
        </w:numPr>
        <w:spacing w:line="360" w:lineRule="auto"/>
        <w:jc w:val="both"/>
        <w:rPr>
          <w:rFonts w:cs="Times New Roman"/>
        </w:rPr>
      </w:pPr>
      <w:r>
        <w:rPr>
          <w:rFonts w:cs="Times New Roman"/>
        </w:rPr>
        <w:t>ministarstvo nadležno za more, promet i infrastrukturu – nadležno za onečišćenje mora</w:t>
      </w:r>
    </w:p>
    <w:p w14:paraId="481882C8" w14:textId="77777777" w:rsidR="00872EDB" w:rsidRDefault="00872EDB" w:rsidP="00872EDB">
      <w:pPr>
        <w:pStyle w:val="BodyText"/>
        <w:numPr>
          <w:ilvl w:val="0"/>
          <w:numId w:val="16"/>
        </w:numPr>
        <w:spacing w:line="360" w:lineRule="auto"/>
        <w:jc w:val="both"/>
        <w:rPr>
          <w:rFonts w:cs="Times New Roman"/>
        </w:rPr>
      </w:pPr>
      <w:r>
        <w:rPr>
          <w:rFonts w:cs="Times New Roman"/>
        </w:rPr>
        <w:t>državni ured nadležan za vatrogastvo – nadležan za požare otvorenog tipa.</w:t>
      </w:r>
    </w:p>
    <w:p w14:paraId="6F5E0F91" w14:textId="77777777" w:rsidR="00872EDB" w:rsidRDefault="00872EDB" w:rsidP="00872EDB">
      <w:pPr>
        <w:spacing w:line="360" w:lineRule="auto"/>
        <w:jc w:val="both"/>
        <w:rPr>
          <w:rFonts w:ascii="Times New Roman" w:hAnsi="Times New Roman" w:cs="Times New Roman"/>
          <w:bCs/>
          <w:sz w:val="24"/>
          <w:szCs w:val="24"/>
        </w:rPr>
      </w:pPr>
    </w:p>
    <w:p w14:paraId="06881083" w14:textId="473BB22C" w:rsidR="00502AB5" w:rsidRPr="008200FF" w:rsidRDefault="007B2AC5" w:rsidP="00917577">
      <w:pPr>
        <w:spacing w:line="360" w:lineRule="auto"/>
        <w:jc w:val="both"/>
        <w:rPr>
          <w:rFonts w:ascii="Times New Roman" w:hAnsi="Times New Roman" w:cs="Times New Roman"/>
          <w:sz w:val="24"/>
          <w:szCs w:val="24"/>
        </w:rPr>
      </w:pPr>
      <w:r w:rsidRPr="008200FF">
        <w:rPr>
          <w:rFonts w:ascii="Times New Roman" w:hAnsi="Times New Roman" w:cs="Times New Roman"/>
          <w:sz w:val="24"/>
          <w:szCs w:val="24"/>
        </w:rPr>
        <w:t xml:space="preserve">Tijekom 2025. godine </w:t>
      </w:r>
      <w:r w:rsidR="005A7EEF" w:rsidRPr="008200FF">
        <w:rPr>
          <w:rFonts w:ascii="Times New Roman" w:hAnsi="Times New Roman" w:cs="Times New Roman"/>
          <w:sz w:val="24"/>
          <w:szCs w:val="24"/>
        </w:rPr>
        <w:t xml:space="preserve">provodile su se aktivnosti vezane za </w:t>
      </w:r>
      <w:r w:rsidR="00F84A05" w:rsidRPr="008200FF">
        <w:rPr>
          <w:rFonts w:ascii="Times New Roman" w:hAnsi="Times New Roman" w:cs="Times New Roman"/>
          <w:sz w:val="24"/>
          <w:szCs w:val="24"/>
        </w:rPr>
        <w:t xml:space="preserve">usvajanje </w:t>
      </w:r>
      <w:r w:rsidR="00377750" w:rsidRPr="008200FF">
        <w:rPr>
          <w:rFonts w:ascii="Times New Roman" w:hAnsi="Times New Roman" w:cs="Times New Roman"/>
          <w:sz w:val="24"/>
          <w:szCs w:val="24"/>
        </w:rPr>
        <w:t>drugog</w:t>
      </w:r>
      <w:r w:rsidR="00917577" w:rsidRPr="008200FF">
        <w:rPr>
          <w:rFonts w:ascii="Times New Roman" w:hAnsi="Times New Roman" w:cs="Times New Roman"/>
          <w:sz w:val="24"/>
          <w:szCs w:val="24"/>
        </w:rPr>
        <w:t xml:space="preserve"> Akcijskog plana upravljanja rizicima od katastrofa za razdoblje do 2027. godine, s naglaskom na izradu objedinjene procjene fiskalnog učinka, </w:t>
      </w:r>
      <w:r w:rsidR="00D97939" w:rsidRPr="008200FF">
        <w:rPr>
          <w:rFonts w:ascii="Times New Roman" w:hAnsi="Times New Roman" w:cs="Times New Roman"/>
          <w:sz w:val="24"/>
          <w:szCs w:val="24"/>
        </w:rPr>
        <w:t xml:space="preserve">budući da </w:t>
      </w:r>
      <w:r w:rsidR="00F84A05" w:rsidRPr="008200FF">
        <w:rPr>
          <w:rFonts w:ascii="Times New Roman" w:hAnsi="Times New Roman" w:cs="Times New Roman"/>
          <w:sz w:val="24"/>
          <w:szCs w:val="24"/>
        </w:rPr>
        <w:t>su sadržajni</w:t>
      </w:r>
      <w:r w:rsidR="008200FF">
        <w:rPr>
          <w:rFonts w:ascii="Times New Roman" w:hAnsi="Times New Roman" w:cs="Times New Roman"/>
          <w:sz w:val="24"/>
          <w:szCs w:val="24"/>
        </w:rPr>
        <w:t xml:space="preserve"> elemen</w:t>
      </w:r>
      <w:r w:rsidR="00D97939" w:rsidRPr="008200FF">
        <w:rPr>
          <w:rFonts w:ascii="Times New Roman" w:hAnsi="Times New Roman" w:cs="Times New Roman"/>
          <w:sz w:val="24"/>
          <w:szCs w:val="24"/>
        </w:rPr>
        <w:t>t</w:t>
      </w:r>
      <w:r w:rsidR="00F84A05" w:rsidRPr="008200FF">
        <w:rPr>
          <w:rFonts w:ascii="Times New Roman" w:hAnsi="Times New Roman" w:cs="Times New Roman"/>
          <w:sz w:val="24"/>
          <w:szCs w:val="24"/>
        </w:rPr>
        <w:t>i</w:t>
      </w:r>
      <w:r w:rsidR="00D97939" w:rsidRPr="008200FF">
        <w:rPr>
          <w:rFonts w:ascii="Times New Roman" w:hAnsi="Times New Roman" w:cs="Times New Roman"/>
          <w:sz w:val="24"/>
          <w:szCs w:val="24"/>
        </w:rPr>
        <w:t xml:space="preserve"> Akcijskog plana dovršen</w:t>
      </w:r>
      <w:r w:rsidR="00F84A05" w:rsidRPr="008200FF">
        <w:rPr>
          <w:rFonts w:ascii="Times New Roman" w:hAnsi="Times New Roman" w:cs="Times New Roman"/>
          <w:sz w:val="24"/>
          <w:szCs w:val="24"/>
        </w:rPr>
        <w:t>i</w:t>
      </w:r>
      <w:r w:rsidR="00D97939" w:rsidRPr="008200FF">
        <w:rPr>
          <w:rFonts w:ascii="Times New Roman" w:hAnsi="Times New Roman" w:cs="Times New Roman"/>
          <w:sz w:val="24"/>
          <w:szCs w:val="24"/>
        </w:rPr>
        <w:t xml:space="preserve"> ranije. </w:t>
      </w:r>
      <w:r w:rsidR="00723739" w:rsidRPr="008200FF">
        <w:rPr>
          <w:rFonts w:ascii="Times New Roman" w:hAnsi="Times New Roman" w:cs="Times New Roman"/>
          <w:sz w:val="24"/>
          <w:szCs w:val="24"/>
        </w:rPr>
        <w:t xml:space="preserve">Akcijski plan definira aktivnosti s određenim </w:t>
      </w:r>
      <w:r w:rsidR="00FF604A" w:rsidRPr="008200FF">
        <w:rPr>
          <w:rFonts w:ascii="Times New Roman" w:hAnsi="Times New Roman" w:cs="Times New Roman"/>
          <w:sz w:val="24"/>
          <w:szCs w:val="24"/>
        </w:rPr>
        <w:t>rokovima provedbe</w:t>
      </w:r>
      <w:r w:rsidR="00723739" w:rsidRPr="008200FF">
        <w:rPr>
          <w:rFonts w:ascii="Times New Roman" w:hAnsi="Times New Roman" w:cs="Times New Roman"/>
          <w:sz w:val="24"/>
          <w:szCs w:val="24"/>
        </w:rPr>
        <w:t xml:space="preserve">, nadležna tijela odgovorna za implementaciju pojedine aktivnosti te indikativni financijski plan za svaku pojedinu aktivnost, odnosno strateški projekt koji doprinosi ostvarenju strateških ciljeva. </w:t>
      </w:r>
      <w:r w:rsidR="00DA3F73" w:rsidRPr="008200FF">
        <w:rPr>
          <w:rFonts w:ascii="Times New Roman" w:hAnsi="Times New Roman" w:cs="Times New Roman"/>
          <w:sz w:val="24"/>
          <w:szCs w:val="24"/>
        </w:rPr>
        <w:t xml:space="preserve">Proces izrade i donošenja </w:t>
      </w:r>
      <w:r w:rsidR="00502AB5" w:rsidRPr="008200FF">
        <w:rPr>
          <w:rFonts w:ascii="Times New Roman" w:hAnsi="Times New Roman" w:cs="Times New Roman"/>
          <w:sz w:val="24"/>
          <w:szCs w:val="24"/>
        </w:rPr>
        <w:t xml:space="preserve">Akcijskog plana upravljanja rizicima od katastrofa za razdoblje do 2027. godine u završnoj </w:t>
      </w:r>
      <w:r w:rsidR="005F1239" w:rsidRPr="008200FF">
        <w:rPr>
          <w:rFonts w:ascii="Times New Roman" w:hAnsi="Times New Roman" w:cs="Times New Roman"/>
          <w:sz w:val="24"/>
          <w:szCs w:val="24"/>
        </w:rPr>
        <w:t>je</w:t>
      </w:r>
      <w:r w:rsidR="00502AB5" w:rsidRPr="008200FF">
        <w:rPr>
          <w:rFonts w:ascii="Times New Roman" w:hAnsi="Times New Roman" w:cs="Times New Roman"/>
          <w:sz w:val="24"/>
          <w:szCs w:val="24"/>
        </w:rPr>
        <w:t xml:space="preserve"> fazi te je trenutno u tijeku završna izrada objedinjene procjene fiskalnog učinka novog Akcijskog plana.</w:t>
      </w:r>
    </w:p>
    <w:p w14:paraId="2CEE152F" w14:textId="77777777" w:rsidR="00CA1A0D" w:rsidRPr="007B2AC5" w:rsidRDefault="000A49F1" w:rsidP="00917577">
      <w:pPr>
        <w:spacing w:line="360" w:lineRule="auto"/>
        <w:jc w:val="both"/>
        <w:rPr>
          <w:rFonts w:ascii="Times New Roman" w:hAnsi="Times New Roman" w:cs="Times New Roman"/>
          <w:sz w:val="24"/>
          <w:szCs w:val="24"/>
        </w:rPr>
      </w:pPr>
      <w:r w:rsidRPr="008200FF">
        <w:rPr>
          <w:rFonts w:ascii="Times New Roman" w:hAnsi="Times New Roman" w:cs="Times New Roman"/>
          <w:sz w:val="24"/>
          <w:szCs w:val="24"/>
        </w:rPr>
        <w:t>Iako Akcijski plan još nije</w:t>
      </w:r>
      <w:r w:rsidR="00CC071B" w:rsidRPr="008200FF">
        <w:rPr>
          <w:rFonts w:ascii="Times New Roman" w:hAnsi="Times New Roman" w:cs="Times New Roman"/>
          <w:sz w:val="24"/>
          <w:szCs w:val="24"/>
        </w:rPr>
        <w:t xml:space="preserve"> formalno</w:t>
      </w:r>
      <w:r w:rsidRPr="008200FF">
        <w:rPr>
          <w:rFonts w:ascii="Times New Roman" w:hAnsi="Times New Roman" w:cs="Times New Roman"/>
          <w:sz w:val="24"/>
          <w:szCs w:val="24"/>
        </w:rPr>
        <w:t xml:space="preserve"> </w:t>
      </w:r>
      <w:r w:rsidR="00CC071B" w:rsidRPr="008200FF">
        <w:rPr>
          <w:rFonts w:ascii="Times New Roman" w:hAnsi="Times New Roman" w:cs="Times New Roman"/>
          <w:sz w:val="24"/>
          <w:szCs w:val="24"/>
        </w:rPr>
        <w:t>usvojen</w:t>
      </w:r>
      <w:r w:rsidR="00502AB5" w:rsidRPr="008200FF">
        <w:rPr>
          <w:rFonts w:ascii="Times New Roman" w:hAnsi="Times New Roman" w:cs="Times New Roman"/>
          <w:sz w:val="24"/>
          <w:szCs w:val="24"/>
        </w:rPr>
        <w:t>, aktivnosti</w:t>
      </w:r>
      <w:r w:rsidR="00FF3A77" w:rsidRPr="008200FF">
        <w:rPr>
          <w:rFonts w:ascii="Times New Roman" w:hAnsi="Times New Roman" w:cs="Times New Roman"/>
          <w:sz w:val="24"/>
          <w:szCs w:val="24"/>
        </w:rPr>
        <w:t xml:space="preserve"> usmjerene na</w:t>
      </w:r>
      <w:r w:rsidR="00502AB5" w:rsidRPr="008200FF">
        <w:rPr>
          <w:rFonts w:ascii="Times New Roman" w:hAnsi="Times New Roman" w:cs="Times New Roman"/>
          <w:sz w:val="24"/>
          <w:szCs w:val="24"/>
        </w:rPr>
        <w:t xml:space="preserve"> jačanj</w:t>
      </w:r>
      <w:r w:rsidR="00FF3A77" w:rsidRPr="008200FF">
        <w:rPr>
          <w:rFonts w:ascii="Times New Roman" w:hAnsi="Times New Roman" w:cs="Times New Roman"/>
          <w:sz w:val="24"/>
          <w:szCs w:val="24"/>
        </w:rPr>
        <w:t>e</w:t>
      </w:r>
      <w:r w:rsidR="001965F8" w:rsidRPr="008200FF">
        <w:rPr>
          <w:rFonts w:ascii="Times New Roman" w:hAnsi="Times New Roman" w:cs="Times New Roman"/>
          <w:sz w:val="24"/>
          <w:szCs w:val="24"/>
        </w:rPr>
        <w:t xml:space="preserve"> sustava</w:t>
      </w:r>
      <w:r w:rsidR="00502AB5" w:rsidRPr="008200FF">
        <w:rPr>
          <w:rFonts w:ascii="Times New Roman" w:hAnsi="Times New Roman" w:cs="Times New Roman"/>
          <w:sz w:val="24"/>
          <w:szCs w:val="24"/>
        </w:rPr>
        <w:t xml:space="preserve"> upra</w:t>
      </w:r>
      <w:r w:rsidR="00627D45" w:rsidRPr="008200FF">
        <w:rPr>
          <w:rFonts w:ascii="Times New Roman" w:hAnsi="Times New Roman" w:cs="Times New Roman"/>
          <w:sz w:val="24"/>
          <w:szCs w:val="24"/>
        </w:rPr>
        <w:t>vljanja rizicima od katastrofa te</w:t>
      </w:r>
      <w:r w:rsidR="00502AB5" w:rsidRPr="008200FF">
        <w:rPr>
          <w:rFonts w:ascii="Times New Roman" w:hAnsi="Times New Roman" w:cs="Times New Roman"/>
          <w:sz w:val="24"/>
          <w:szCs w:val="24"/>
        </w:rPr>
        <w:t xml:space="preserve"> </w:t>
      </w:r>
      <w:r w:rsidR="001220FA" w:rsidRPr="008200FF">
        <w:rPr>
          <w:rFonts w:ascii="Times New Roman" w:hAnsi="Times New Roman" w:cs="Times New Roman"/>
          <w:sz w:val="24"/>
          <w:szCs w:val="24"/>
        </w:rPr>
        <w:t>unaprjeđenje</w:t>
      </w:r>
      <w:r w:rsidR="00502AB5" w:rsidRPr="008200FF">
        <w:rPr>
          <w:rFonts w:ascii="Times New Roman" w:hAnsi="Times New Roman" w:cs="Times New Roman"/>
          <w:sz w:val="24"/>
          <w:szCs w:val="24"/>
        </w:rPr>
        <w:t xml:space="preserve"> odgovora na katastrofe </w:t>
      </w:r>
      <w:r w:rsidR="00236CF4" w:rsidRPr="008200FF">
        <w:rPr>
          <w:rFonts w:ascii="Times New Roman" w:hAnsi="Times New Roman" w:cs="Times New Roman"/>
          <w:sz w:val="24"/>
          <w:szCs w:val="24"/>
        </w:rPr>
        <w:t>kontinuirano</w:t>
      </w:r>
      <w:r w:rsidR="00502AB5" w:rsidRPr="008200FF">
        <w:rPr>
          <w:rFonts w:ascii="Times New Roman" w:hAnsi="Times New Roman" w:cs="Times New Roman"/>
          <w:sz w:val="24"/>
          <w:szCs w:val="24"/>
        </w:rPr>
        <w:t xml:space="preserve"> se provode te pridonose </w:t>
      </w:r>
      <w:r w:rsidR="0022244F" w:rsidRPr="008200FF">
        <w:rPr>
          <w:rFonts w:ascii="Times New Roman" w:hAnsi="Times New Roman" w:cs="Times New Roman"/>
          <w:sz w:val="24"/>
          <w:szCs w:val="24"/>
        </w:rPr>
        <w:t>ostvarenju</w:t>
      </w:r>
      <w:r w:rsidR="00502AB5" w:rsidRPr="008200FF">
        <w:rPr>
          <w:rFonts w:ascii="Times New Roman" w:hAnsi="Times New Roman" w:cs="Times New Roman"/>
          <w:sz w:val="24"/>
          <w:szCs w:val="24"/>
        </w:rPr>
        <w:t xml:space="preserve"> strateških ciljeva</w:t>
      </w:r>
      <w:r w:rsidR="00502AB5" w:rsidRPr="00F84A05">
        <w:rPr>
          <w:rFonts w:ascii="Times New Roman" w:hAnsi="Times New Roman" w:cs="Times New Roman"/>
          <w:sz w:val="24"/>
          <w:szCs w:val="24"/>
        </w:rPr>
        <w:t>.</w:t>
      </w:r>
      <w:r w:rsidR="00502AB5">
        <w:rPr>
          <w:rFonts w:ascii="Times New Roman" w:hAnsi="Times New Roman" w:cs="Times New Roman"/>
          <w:sz w:val="24"/>
          <w:szCs w:val="24"/>
        </w:rPr>
        <w:t xml:space="preserve"> </w:t>
      </w:r>
    </w:p>
    <w:p w14:paraId="44AF6A44" w14:textId="77777777" w:rsidR="00783F86" w:rsidRDefault="00783F86"/>
    <w:p w14:paraId="188C8367" w14:textId="77777777" w:rsidR="00783F86" w:rsidRDefault="00783F86"/>
    <w:p w14:paraId="6199D1F2" w14:textId="77777777" w:rsidR="00783F86" w:rsidRDefault="00783F86">
      <w:pPr>
        <w:widowControl/>
        <w:spacing w:after="160" w:line="259" w:lineRule="auto"/>
      </w:pPr>
      <w:r>
        <w:br w:type="page"/>
      </w:r>
    </w:p>
    <w:p w14:paraId="65180E59" w14:textId="6D7FF017" w:rsidR="00783F86" w:rsidRPr="00F345C3" w:rsidRDefault="00783F86" w:rsidP="00783F86">
      <w:pPr>
        <w:pStyle w:val="Heading1"/>
        <w:spacing w:before="0" w:line="360" w:lineRule="auto"/>
        <w:ind w:left="360"/>
        <w:rPr>
          <w:rFonts w:ascii="Times New Roman" w:hAnsi="Times New Roman" w:cs="Times New Roman"/>
          <w:b/>
          <w:sz w:val="24"/>
          <w:szCs w:val="24"/>
        </w:rPr>
      </w:pPr>
      <w:bookmarkStart w:id="2" w:name="_Toc235093269"/>
      <w:r>
        <w:rPr>
          <w:rFonts w:ascii="Times New Roman" w:hAnsi="Times New Roman" w:cs="Times New Roman"/>
          <w:b/>
          <w:sz w:val="24"/>
          <w:szCs w:val="24"/>
        </w:rPr>
        <w:lastRenderedPageBreak/>
        <w:t xml:space="preserve">2. </w:t>
      </w:r>
      <w:r w:rsidRPr="00F345C3">
        <w:rPr>
          <w:rFonts w:ascii="Times New Roman" w:hAnsi="Times New Roman" w:cs="Times New Roman"/>
          <w:b/>
          <w:sz w:val="24"/>
          <w:szCs w:val="24"/>
        </w:rPr>
        <w:t>Izvješće o provedbi strateških ciljeva</w:t>
      </w:r>
      <w:bookmarkEnd w:id="2"/>
      <w:r w:rsidRPr="00F345C3">
        <w:rPr>
          <w:rFonts w:ascii="Times New Roman" w:hAnsi="Times New Roman" w:cs="Times New Roman"/>
          <w:b/>
          <w:sz w:val="24"/>
          <w:szCs w:val="24"/>
        </w:rPr>
        <w:t xml:space="preserve"> </w:t>
      </w:r>
    </w:p>
    <w:p w14:paraId="66EB5993" w14:textId="77777777" w:rsidR="00783F86" w:rsidRPr="00475AA2" w:rsidRDefault="00783F86">
      <w:pPr>
        <w:rPr>
          <w:rFonts w:ascii="Times New Roman" w:hAnsi="Times New Roman" w:cs="Times New Roman"/>
          <w:sz w:val="24"/>
          <w:szCs w:val="24"/>
        </w:rPr>
      </w:pPr>
    </w:p>
    <w:p w14:paraId="6DD85629" w14:textId="77777777" w:rsidR="00475AA2" w:rsidRPr="00475AA2" w:rsidRDefault="00475AA2" w:rsidP="00D244CA">
      <w:pPr>
        <w:spacing w:after="240" w:line="360" w:lineRule="auto"/>
        <w:jc w:val="both"/>
        <w:rPr>
          <w:rFonts w:ascii="Times New Roman" w:hAnsi="Times New Roman" w:cs="Times New Roman"/>
          <w:sz w:val="24"/>
          <w:szCs w:val="24"/>
        </w:rPr>
      </w:pPr>
      <w:r w:rsidRPr="00475AA2">
        <w:rPr>
          <w:rFonts w:ascii="Times New Roman" w:hAnsi="Times New Roman" w:cs="Times New Roman"/>
          <w:sz w:val="24"/>
          <w:szCs w:val="24"/>
        </w:rPr>
        <w:t xml:space="preserve">Praćenje i izvještavanje o </w:t>
      </w:r>
      <w:r>
        <w:rPr>
          <w:rFonts w:ascii="Times New Roman" w:hAnsi="Times New Roman" w:cs="Times New Roman"/>
          <w:sz w:val="24"/>
          <w:szCs w:val="24"/>
        </w:rPr>
        <w:t xml:space="preserve">provedbi aktivnosti i doprinosa ostvarenju strateških ciljeva Strategije upravljanja rizicima od katastrofa do 2030. godine provodi se kroz suradnju s članovima </w:t>
      </w:r>
      <w:r w:rsidRPr="00475AA2">
        <w:rPr>
          <w:rFonts w:ascii="Times New Roman" w:hAnsi="Times New Roman" w:cs="Times New Roman"/>
          <w:i/>
          <w:sz w:val="24"/>
          <w:szCs w:val="24"/>
        </w:rPr>
        <w:t>Radne skupine za praćenje provedbe Strategije</w:t>
      </w:r>
      <w:r>
        <w:rPr>
          <w:rFonts w:ascii="Times New Roman" w:hAnsi="Times New Roman" w:cs="Times New Roman"/>
          <w:sz w:val="24"/>
          <w:szCs w:val="24"/>
        </w:rPr>
        <w:t xml:space="preserve"> </w:t>
      </w:r>
      <w:r w:rsidR="005E616C">
        <w:rPr>
          <w:rFonts w:ascii="Times New Roman" w:hAnsi="Times New Roman" w:cs="Times New Roman"/>
          <w:sz w:val="24"/>
          <w:szCs w:val="24"/>
        </w:rPr>
        <w:t xml:space="preserve">koji su najčešće i predstavnici različitih ministarstava  koji su sudjelovali u izradi Strategije te pridonose njenoj provedbi. </w:t>
      </w:r>
    </w:p>
    <w:p w14:paraId="64111EF9" w14:textId="7703D1E4" w:rsidR="00783F86" w:rsidRPr="00475AA2" w:rsidRDefault="000A42F8"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Putem </w:t>
      </w:r>
      <w:r w:rsidR="00AF5FC2">
        <w:rPr>
          <w:rFonts w:ascii="Times New Roman" w:hAnsi="Times New Roman" w:cs="Times New Roman"/>
          <w:sz w:val="24"/>
          <w:szCs w:val="24"/>
        </w:rPr>
        <w:t>online upitnika prikupljeni su podaci o</w:t>
      </w:r>
      <w:r w:rsidR="004A03C2">
        <w:rPr>
          <w:rFonts w:ascii="Times New Roman" w:hAnsi="Times New Roman" w:cs="Times New Roman"/>
          <w:sz w:val="24"/>
          <w:szCs w:val="24"/>
        </w:rPr>
        <w:t xml:space="preserve"> utrošenim sredstvima i</w:t>
      </w:r>
      <w:r w:rsidR="00AF5FC2">
        <w:rPr>
          <w:rFonts w:ascii="Times New Roman" w:hAnsi="Times New Roman" w:cs="Times New Roman"/>
          <w:sz w:val="24"/>
          <w:szCs w:val="24"/>
        </w:rPr>
        <w:t xml:space="preserve"> statusu projekata</w:t>
      </w:r>
      <w:r w:rsidR="00D03F4D">
        <w:rPr>
          <w:rFonts w:ascii="Times New Roman" w:hAnsi="Times New Roman" w:cs="Times New Roman"/>
          <w:sz w:val="24"/>
          <w:szCs w:val="24"/>
        </w:rPr>
        <w:t xml:space="preserve"> te o najznačajnijim rezultatima ostvarenim</w:t>
      </w:r>
      <w:r w:rsidR="00AF5FC2">
        <w:rPr>
          <w:rFonts w:ascii="Times New Roman" w:hAnsi="Times New Roman" w:cs="Times New Roman"/>
          <w:sz w:val="24"/>
          <w:szCs w:val="24"/>
        </w:rPr>
        <w:t xml:space="preserve"> u 2025. godini, navedeni u prijedlogu Akcijskog plana upravljanja rizicima od katastrofa za razdoblje do 2027. godine</w:t>
      </w:r>
      <w:r w:rsidR="00FE1B67">
        <w:rPr>
          <w:rFonts w:ascii="Times New Roman" w:hAnsi="Times New Roman" w:cs="Times New Roman"/>
          <w:sz w:val="24"/>
          <w:szCs w:val="24"/>
        </w:rPr>
        <w:t>.</w:t>
      </w:r>
    </w:p>
    <w:p w14:paraId="0A11EC83" w14:textId="77777777" w:rsidR="007F1A48" w:rsidRPr="00F84A05" w:rsidRDefault="007F1A48" w:rsidP="007F1A48">
      <w:pPr>
        <w:spacing w:line="360" w:lineRule="auto"/>
        <w:jc w:val="both"/>
        <w:rPr>
          <w:rFonts w:ascii="Times New Roman" w:hAnsi="Times New Roman" w:cs="Times New Roman"/>
          <w:bCs/>
          <w:sz w:val="24"/>
          <w:szCs w:val="24"/>
        </w:rPr>
      </w:pPr>
      <w:r w:rsidRPr="001F7948">
        <w:rPr>
          <w:rFonts w:ascii="Times New Roman" w:hAnsi="Times New Roman" w:cs="Times New Roman"/>
          <w:bCs/>
          <w:sz w:val="24"/>
          <w:szCs w:val="24"/>
        </w:rPr>
        <w:t>Također je provedeno ispitivanje o razini doprinosa pojedinog nadležnog tijela u ostvarenju strateških ciljeva definiranih u Strategiji. Korištena je metoda samoprocjene u rasponu od</w:t>
      </w:r>
      <w:r w:rsidRPr="001F7948">
        <w:rPr>
          <w:rFonts w:ascii="Arial" w:hAnsi="Arial" w:cs="Arial"/>
          <w:sz w:val="24"/>
          <w:szCs w:val="24"/>
        </w:rPr>
        <w:t xml:space="preserve"> </w:t>
      </w:r>
      <w:r w:rsidRPr="001F7948">
        <w:rPr>
          <w:rFonts w:ascii="Times New Roman" w:hAnsi="Times New Roman" w:cs="Times New Roman"/>
          <w:bCs/>
          <w:sz w:val="24"/>
          <w:szCs w:val="24"/>
        </w:rPr>
        <w:t xml:space="preserve">1 </w:t>
      </w:r>
      <w:r w:rsidRPr="00F84A05">
        <w:rPr>
          <w:rFonts w:ascii="Times New Roman" w:hAnsi="Times New Roman" w:cs="Times New Roman"/>
          <w:bCs/>
          <w:sz w:val="24"/>
          <w:szCs w:val="24"/>
        </w:rPr>
        <w:t xml:space="preserve">(neznatan doprinos) do 10 (značajan doprinos). </w:t>
      </w:r>
    </w:p>
    <w:p w14:paraId="78C355F7" w14:textId="1922C82F" w:rsidR="00783F86" w:rsidRPr="00F84A05" w:rsidRDefault="003C2F70" w:rsidP="00D244CA">
      <w:pPr>
        <w:spacing w:after="240" w:line="360" w:lineRule="auto"/>
        <w:jc w:val="both"/>
        <w:rPr>
          <w:rFonts w:ascii="Times New Roman" w:hAnsi="Times New Roman" w:cs="Times New Roman"/>
          <w:sz w:val="24"/>
          <w:szCs w:val="24"/>
        </w:rPr>
      </w:pPr>
      <w:r w:rsidRPr="004B0DC0">
        <w:rPr>
          <w:rFonts w:ascii="Times New Roman" w:hAnsi="Times New Roman" w:cs="Times New Roman"/>
          <w:sz w:val="24"/>
          <w:szCs w:val="24"/>
        </w:rPr>
        <w:t xml:space="preserve">Temeljem nalaza srednjoročnog vrednovanja Strategije koje se provodilo u razdoblju od travnja do prosinca 2025. godine, </w:t>
      </w:r>
      <w:r w:rsidR="00516E88" w:rsidRPr="004B0DC0">
        <w:rPr>
          <w:rFonts w:ascii="Times New Roman" w:hAnsi="Times New Roman" w:cs="Times New Roman"/>
          <w:sz w:val="24"/>
          <w:szCs w:val="24"/>
        </w:rPr>
        <w:t>uz postojeće upitnike izrađen je i treći upitnik za evaluaciju razvojnih potreba</w:t>
      </w:r>
      <w:r w:rsidR="00FE7E43" w:rsidRPr="004B0DC0">
        <w:rPr>
          <w:rFonts w:ascii="Times New Roman" w:hAnsi="Times New Roman" w:cs="Times New Roman"/>
          <w:sz w:val="24"/>
          <w:szCs w:val="24"/>
        </w:rPr>
        <w:t xml:space="preserve"> upravljanja rizicima od katastrofa</w:t>
      </w:r>
      <w:r w:rsidR="00516E88" w:rsidRPr="004B0DC0">
        <w:rPr>
          <w:rFonts w:ascii="Times New Roman" w:hAnsi="Times New Roman" w:cs="Times New Roman"/>
          <w:sz w:val="24"/>
          <w:szCs w:val="24"/>
        </w:rPr>
        <w:t xml:space="preserve"> prema</w:t>
      </w:r>
      <w:r w:rsidR="00506D6F" w:rsidRPr="004B0DC0">
        <w:rPr>
          <w:rFonts w:ascii="Times New Roman" w:hAnsi="Times New Roman" w:cs="Times New Roman"/>
          <w:sz w:val="24"/>
          <w:szCs w:val="24"/>
        </w:rPr>
        <w:t xml:space="preserve"> </w:t>
      </w:r>
      <w:r w:rsidR="00D92342" w:rsidRPr="004B0DC0">
        <w:rPr>
          <w:rFonts w:ascii="Times New Roman" w:hAnsi="Times New Roman" w:cs="Times New Roman"/>
          <w:sz w:val="24"/>
          <w:szCs w:val="24"/>
        </w:rPr>
        <w:t>rizicima</w:t>
      </w:r>
      <w:r w:rsidR="00516E88" w:rsidRPr="00F84A05">
        <w:rPr>
          <w:rFonts w:ascii="Times New Roman" w:hAnsi="Times New Roman" w:cs="Times New Roman"/>
          <w:sz w:val="24"/>
          <w:szCs w:val="24"/>
        </w:rPr>
        <w:t xml:space="preserve">. </w:t>
      </w:r>
    </w:p>
    <w:p w14:paraId="5C39E791" w14:textId="77777777" w:rsidR="00F32F1A" w:rsidRDefault="00F32F1A" w:rsidP="00D8678E">
      <w:pPr>
        <w:spacing w:line="360" w:lineRule="auto"/>
        <w:jc w:val="both"/>
        <w:rPr>
          <w:rFonts w:ascii="Times New Roman" w:hAnsi="Times New Roman" w:cs="Times New Roman"/>
          <w:bCs/>
          <w:sz w:val="24"/>
          <w:szCs w:val="24"/>
        </w:rPr>
      </w:pPr>
      <w:r w:rsidRPr="001F7948">
        <w:rPr>
          <w:rFonts w:ascii="Times New Roman" w:hAnsi="Times New Roman" w:cs="Times New Roman"/>
          <w:bCs/>
          <w:sz w:val="24"/>
          <w:szCs w:val="24"/>
        </w:rPr>
        <w:t>Radi što bolje analize prikupljenih odgovora iz upitnika, po potrebi su s nadležnim tijelima provedeni dodatni intervjui.</w:t>
      </w:r>
    </w:p>
    <w:p w14:paraId="34759ACA" w14:textId="77777777" w:rsidR="00D8678E" w:rsidRDefault="00D8678E" w:rsidP="00D8678E">
      <w:pPr>
        <w:spacing w:line="360" w:lineRule="auto"/>
        <w:jc w:val="both"/>
        <w:rPr>
          <w:rFonts w:ascii="Times New Roman" w:hAnsi="Times New Roman" w:cs="Times New Roman"/>
          <w:spacing w:val="-1"/>
          <w:sz w:val="24"/>
          <w:szCs w:val="24"/>
        </w:rPr>
      </w:pPr>
    </w:p>
    <w:p w14:paraId="2265E2FD" w14:textId="6CE41220" w:rsidR="00783F86" w:rsidRDefault="00783F86" w:rsidP="0078319E">
      <w:pPr>
        <w:pStyle w:val="Heading2"/>
        <w:spacing w:before="0" w:line="360" w:lineRule="auto"/>
        <w:rPr>
          <w:rFonts w:ascii="Times New Roman" w:hAnsi="Times New Roman" w:cs="Times New Roman"/>
          <w:b/>
          <w:sz w:val="24"/>
          <w:szCs w:val="24"/>
        </w:rPr>
      </w:pPr>
      <w:bookmarkStart w:id="3" w:name="_Toc235093270"/>
      <w:r>
        <w:rPr>
          <w:rFonts w:ascii="Times New Roman" w:hAnsi="Times New Roman" w:cs="Times New Roman"/>
          <w:b/>
          <w:sz w:val="24"/>
          <w:szCs w:val="24"/>
        </w:rPr>
        <w:t xml:space="preserve">2.1. </w:t>
      </w:r>
      <w:r w:rsidRPr="002D43B8">
        <w:rPr>
          <w:rFonts w:ascii="Times New Roman" w:hAnsi="Times New Roman" w:cs="Times New Roman"/>
          <w:b/>
          <w:sz w:val="24"/>
          <w:szCs w:val="24"/>
        </w:rPr>
        <w:t>Strateški cilj 1. Smanjenje rizika od katastrofa</w:t>
      </w:r>
      <w:bookmarkEnd w:id="3"/>
    </w:p>
    <w:p w14:paraId="14917929" w14:textId="77777777" w:rsidR="00C04D6D" w:rsidRPr="00C04D6D" w:rsidRDefault="00C04D6D" w:rsidP="00C04D6D"/>
    <w:p w14:paraId="39C1BFC7" w14:textId="77777777" w:rsidR="00020267" w:rsidRPr="001F7948" w:rsidRDefault="00020267" w:rsidP="0078319E">
      <w:pPr>
        <w:spacing w:line="360" w:lineRule="auto"/>
        <w:jc w:val="both"/>
        <w:rPr>
          <w:rFonts w:ascii="Times New Roman" w:hAnsi="Times New Roman" w:cs="Times New Roman"/>
          <w:sz w:val="24"/>
          <w:szCs w:val="24"/>
        </w:rPr>
      </w:pPr>
      <w:r w:rsidRPr="001F7948">
        <w:rPr>
          <w:rFonts w:ascii="Times New Roman" w:hAnsi="Times New Roman" w:cs="Times New Roman"/>
          <w:sz w:val="24"/>
          <w:szCs w:val="24"/>
        </w:rPr>
        <w:t>Strateški cilj „Smanjenja rizika od katastrofa“ sadrži četiri ključna područja intervencije:</w:t>
      </w:r>
    </w:p>
    <w:p w14:paraId="58E71427" w14:textId="5D43C701" w:rsidR="00020267" w:rsidRPr="00154EA8" w:rsidRDefault="001B424F" w:rsidP="00154EA8">
      <w:pPr>
        <w:spacing w:line="360" w:lineRule="auto"/>
        <w:jc w:val="both"/>
        <w:rPr>
          <w:rFonts w:ascii="Times New Roman" w:hAnsi="Times New Roman" w:cs="Times New Roman"/>
          <w:szCs w:val="24"/>
        </w:rPr>
      </w:pPr>
      <w:r w:rsidRPr="00154EA8">
        <w:rPr>
          <w:rFonts w:ascii="Times New Roman" w:hAnsi="Times New Roman" w:cs="Times New Roman"/>
          <w:sz w:val="24"/>
          <w:szCs w:val="24"/>
        </w:rPr>
        <w:t>KPI 1</w:t>
      </w:r>
      <w:r w:rsidR="00F75807">
        <w:rPr>
          <w:rFonts w:ascii="Times New Roman" w:hAnsi="Times New Roman" w:cs="Times New Roman"/>
          <w:sz w:val="24"/>
          <w:szCs w:val="24"/>
        </w:rPr>
        <w:t>.1</w:t>
      </w:r>
      <w:r w:rsidRPr="00154EA8">
        <w:rPr>
          <w:rFonts w:ascii="Times New Roman" w:hAnsi="Times New Roman" w:cs="Times New Roman"/>
          <w:sz w:val="24"/>
          <w:szCs w:val="24"/>
        </w:rPr>
        <w:t xml:space="preserve">. - </w:t>
      </w:r>
      <w:r w:rsidR="00020267" w:rsidRPr="00154EA8">
        <w:rPr>
          <w:rFonts w:ascii="Times New Roman" w:hAnsi="Times New Roman" w:cs="Times New Roman"/>
          <w:sz w:val="24"/>
          <w:szCs w:val="24"/>
        </w:rPr>
        <w:t>Upravljanje</w:t>
      </w:r>
    </w:p>
    <w:p w14:paraId="33FCF45C" w14:textId="77777777" w:rsidR="001B424F" w:rsidRDefault="00020267" w:rsidP="00154EA8">
      <w:pPr>
        <w:pStyle w:val="ListParagraph"/>
        <w:spacing w:after="0" w:line="360" w:lineRule="auto"/>
        <w:ind w:left="851"/>
        <w:rPr>
          <w:rFonts w:ascii="Times New Roman" w:hAnsi="Times New Roman" w:cs="Times New Roman"/>
          <w:szCs w:val="24"/>
        </w:rPr>
      </w:pPr>
      <w:r>
        <w:rPr>
          <w:rFonts w:ascii="Times New Roman" w:hAnsi="Times New Roman" w:cs="Times New Roman"/>
          <w:szCs w:val="24"/>
        </w:rPr>
        <w:t>U</w:t>
      </w:r>
      <w:r w:rsidRPr="001F7948">
        <w:rPr>
          <w:rFonts w:ascii="Times New Roman" w:hAnsi="Times New Roman" w:cs="Times New Roman"/>
          <w:szCs w:val="24"/>
        </w:rPr>
        <w:t>spostavljanje učinkovitijeg sustava upravljanja rizicima od katastrofa jačanjem uloge Hrvatske platforme za smanjenje rizika od katastrofa te implementacij</w:t>
      </w:r>
      <w:r>
        <w:rPr>
          <w:rFonts w:ascii="Times New Roman" w:hAnsi="Times New Roman" w:cs="Times New Roman"/>
          <w:szCs w:val="24"/>
        </w:rPr>
        <w:t>a</w:t>
      </w:r>
      <w:r w:rsidRPr="001F7948">
        <w:rPr>
          <w:rFonts w:ascii="Times New Roman" w:hAnsi="Times New Roman" w:cs="Times New Roman"/>
          <w:szCs w:val="24"/>
        </w:rPr>
        <w:t xml:space="preserve"> načela sustavnog upravljanja rizicima od katastrofa i održivog razvoja u važeći zakonodavni okvir</w:t>
      </w:r>
    </w:p>
    <w:p w14:paraId="048214DA" w14:textId="306CB02A" w:rsidR="001B424F" w:rsidRDefault="001B424F" w:rsidP="00154EA8">
      <w:pPr>
        <w:spacing w:line="360" w:lineRule="auto"/>
        <w:jc w:val="both"/>
        <w:rPr>
          <w:rFonts w:ascii="Times New Roman" w:hAnsi="Times New Roman" w:cs="Times New Roman"/>
          <w:szCs w:val="24"/>
        </w:rPr>
      </w:pPr>
      <w:r w:rsidRPr="001B424F">
        <w:rPr>
          <w:rFonts w:ascii="Times New Roman" w:hAnsi="Times New Roman" w:cs="Times New Roman"/>
          <w:sz w:val="24"/>
          <w:szCs w:val="24"/>
        </w:rPr>
        <w:t xml:space="preserve">KPI </w:t>
      </w:r>
      <w:r w:rsidR="00F75807">
        <w:rPr>
          <w:rFonts w:ascii="Times New Roman" w:hAnsi="Times New Roman" w:cs="Times New Roman"/>
          <w:sz w:val="24"/>
          <w:szCs w:val="24"/>
        </w:rPr>
        <w:t>1.</w:t>
      </w:r>
      <w:r w:rsidRPr="001B424F">
        <w:rPr>
          <w:rFonts w:ascii="Times New Roman" w:hAnsi="Times New Roman" w:cs="Times New Roman"/>
          <w:sz w:val="24"/>
          <w:szCs w:val="24"/>
        </w:rPr>
        <w:t xml:space="preserve">2. - </w:t>
      </w:r>
      <w:r w:rsidR="00020267" w:rsidRPr="00154EA8">
        <w:rPr>
          <w:rFonts w:ascii="Times New Roman" w:hAnsi="Times New Roman" w:cs="Times New Roman"/>
          <w:sz w:val="24"/>
          <w:szCs w:val="24"/>
        </w:rPr>
        <w:t>Podizanje svijesti i edukacija građana, jedinica lokalne i područne (regionalne)</w:t>
      </w:r>
    </w:p>
    <w:p w14:paraId="0D66B52F" w14:textId="0B48D8FA" w:rsidR="00020267" w:rsidRPr="00154EA8" w:rsidRDefault="00020267" w:rsidP="00154EA8">
      <w:pPr>
        <w:spacing w:line="360" w:lineRule="auto"/>
        <w:ind w:left="851"/>
        <w:jc w:val="both"/>
        <w:rPr>
          <w:rFonts w:ascii="Times New Roman" w:hAnsi="Times New Roman" w:cs="Times New Roman"/>
          <w:szCs w:val="24"/>
        </w:rPr>
      </w:pPr>
      <w:r w:rsidRPr="00154EA8">
        <w:rPr>
          <w:rFonts w:ascii="Times New Roman" w:hAnsi="Times New Roman" w:cs="Times New Roman"/>
          <w:sz w:val="24"/>
          <w:szCs w:val="24"/>
        </w:rPr>
        <w:t xml:space="preserve">samouprave i tijela državne uprave s ciljem smanjenja ranjivosti i izloženosti te gubitka ljudi i šteta na imovini, infrastrukturi, biljnom i životinjskom svijetu, okolišu i kulturnoj baštini kroz povećanje informiranosti o potencijalnim rizicima. Jačanje mehanizama za prikupljanje podataka o štetama i gubicima, razvoj sustava ranog upozoravanja te podizanje svijesti o potrebi smanjenja rizika od katastrofa i ulozi građana, lokalne samouprave i tijela državne uprave u procesu smanjenja rizika </w:t>
      </w:r>
    </w:p>
    <w:p w14:paraId="38417237" w14:textId="3AFB1078" w:rsidR="001B424F" w:rsidRDefault="001B424F" w:rsidP="00154EA8">
      <w:pPr>
        <w:spacing w:line="360" w:lineRule="auto"/>
        <w:jc w:val="both"/>
        <w:rPr>
          <w:rFonts w:ascii="Times New Roman" w:hAnsi="Times New Roman" w:cs="Times New Roman"/>
          <w:szCs w:val="24"/>
        </w:rPr>
      </w:pPr>
      <w:r w:rsidRPr="001B424F">
        <w:rPr>
          <w:rFonts w:ascii="Times New Roman" w:hAnsi="Times New Roman" w:cs="Times New Roman"/>
          <w:sz w:val="24"/>
          <w:szCs w:val="24"/>
        </w:rPr>
        <w:lastRenderedPageBreak/>
        <w:t xml:space="preserve">KPI </w:t>
      </w:r>
      <w:r w:rsidR="00F75807">
        <w:rPr>
          <w:rFonts w:ascii="Times New Roman" w:hAnsi="Times New Roman" w:cs="Times New Roman"/>
          <w:sz w:val="24"/>
          <w:szCs w:val="24"/>
        </w:rPr>
        <w:t>1.</w:t>
      </w:r>
      <w:r w:rsidRPr="001B424F">
        <w:rPr>
          <w:rFonts w:ascii="Times New Roman" w:hAnsi="Times New Roman" w:cs="Times New Roman"/>
          <w:sz w:val="24"/>
          <w:szCs w:val="24"/>
        </w:rPr>
        <w:t xml:space="preserve">3. - </w:t>
      </w:r>
      <w:r w:rsidR="00020267" w:rsidRPr="00154EA8">
        <w:rPr>
          <w:rFonts w:ascii="Times New Roman" w:hAnsi="Times New Roman" w:cs="Times New Roman"/>
          <w:sz w:val="24"/>
          <w:szCs w:val="24"/>
        </w:rPr>
        <w:t>Znanstveno utemeljene procjene rizika izradom multisektorskih i sektorskih procjena</w:t>
      </w:r>
    </w:p>
    <w:p w14:paraId="41C76CEA" w14:textId="3F509E43" w:rsidR="00020267" w:rsidRPr="00154EA8" w:rsidRDefault="00020267" w:rsidP="00154EA8">
      <w:pPr>
        <w:spacing w:line="360" w:lineRule="auto"/>
        <w:ind w:left="851"/>
        <w:jc w:val="both"/>
        <w:rPr>
          <w:rFonts w:ascii="Times New Roman" w:hAnsi="Times New Roman" w:cs="Times New Roman"/>
          <w:szCs w:val="24"/>
        </w:rPr>
      </w:pPr>
      <w:r w:rsidRPr="00154EA8">
        <w:rPr>
          <w:rFonts w:ascii="Times New Roman" w:hAnsi="Times New Roman" w:cs="Times New Roman"/>
          <w:sz w:val="24"/>
          <w:szCs w:val="24"/>
        </w:rPr>
        <w:t>rizika za različite scenarije prijetnji/rizika povezanih s klimatskim promjenama te podizanje svijesti i informiranosti o riziku i sposobnosti upravljanja rizikom</w:t>
      </w:r>
    </w:p>
    <w:p w14:paraId="1AAA2B0C" w14:textId="19BAF728" w:rsidR="001B424F" w:rsidRDefault="001B424F" w:rsidP="00154EA8">
      <w:pPr>
        <w:spacing w:line="360" w:lineRule="auto"/>
        <w:jc w:val="both"/>
        <w:rPr>
          <w:rFonts w:ascii="Times New Roman" w:hAnsi="Times New Roman" w:cs="Times New Roman"/>
          <w:szCs w:val="24"/>
        </w:rPr>
      </w:pPr>
      <w:r w:rsidRPr="001B424F">
        <w:rPr>
          <w:rFonts w:ascii="Times New Roman" w:hAnsi="Times New Roman" w:cs="Times New Roman"/>
          <w:sz w:val="24"/>
          <w:szCs w:val="24"/>
        </w:rPr>
        <w:t xml:space="preserve">KPI </w:t>
      </w:r>
      <w:r w:rsidR="00F75807">
        <w:rPr>
          <w:rFonts w:ascii="Times New Roman" w:hAnsi="Times New Roman" w:cs="Times New Roman"/>
          <w:sz w:val="24"/>
          <w:szCs w:val="24"/>
        </w:rPr>
        <w:t>1.</w:t>
      </w:r>
      <w:r w:rsidRPr="001B424F">
        <w:rPr>
          <w:rFonts w:ascii="Times New Roman" w:hAnsi="Times New Roman" w:cs="Times New Roman"/>
          <w:sz w:val="24"/>
          <w:szCs w:val="24"/>
        </w:rPr>
        <w:t xml:space="preserve">4. - </w:t>
      </w:r>
      <w:r w:rsidR="00020267" w:rsidRPr="00154EA8">
        <w:rPr>
          <w:rFonts w:ascii="Times New Roman" w:hAnsi="Times New Roman" w:cs="Times New Roman"/>
          <w:sz w:val="24"/>
          <w:szCs w:val="24"/>
        </w:rPr>
        <w:t>Integracija ciljeva Strategije upravljanja rizicima od katastrofa do 2030. godine u</w:t>
      </w:r>
    </w:p>
    <w:p w14:paraId="0D421D44" w14:textId="1C7DFD21" w:rsidR="00020267" w:rsidRPr="00154EA8" w:rsidRDefault="00020267" w:rsidP="00154EA8">
      <w:pPr>
        <w:spacing w:line="360" w:lineRule="auto"/>
        <w:ind w:left="851"/>
        <w:jc w:val="both"/>
        <w:rPr>
          <w:rFonts w:ascii="Times New Roman" w:hAnsi="Times New Roman" w:cs="Times New Roman"/>
          <w:szCs w:val="24"/>
        </w:rPr>
      </w:pPr>
      <w:r w:rsidRPr="00154EA8">
        <w:rPr>
          <w:rFonts w:ascii="Times New Roman" w:hAnsi="Times New Roman" w:cs="Times New Roman"/>
          <w:sz w:val="24"/>
          <w:szCs w:val="24"/>
        </w:rPr>
        <w:t xml:space="preserve">strateški i zakonodavni okvir, s ciljem privlačenja i korištenja europskih fondova, programa i instrumenata. </w:t>
      </w:r>
    </w:p>
    <w:p w14:paraId="33661132" w14:textId="77777777" w:rsidR="00783F86" w:rsidRDefault="00783F86"/>
    <w:p w14:paraId="6DAE7185" w14:textId="1B8F56BC" w:rsidR="00783F86" w:rsidRDefault="00783F86" w:rsidP="00154EA8">
      <w:pPr>
        <w:pStyle w:val="Heading3"/>
        <w:spacing w:before="0" w:line="360" w:lineRule="auto"/>
        <w:ind w:left="709" w:hanging="425"/>
        <w:rPr>
          <w:rFonts w:ascii="Times New Roman" w:hAnsi="Times New Roman" w:cs="Times New Roman"/>
          <w:b/>
          <w:color w:val="2E74B5" w:themeColor="accent1" w:themeShade="BF"/>
        </w:rPr>
      </w:pPr>
      <w:bookmarkStart w:id="4" w:name="_Toc235093271"/>
      <w:r w:rsidRPr="00AC466F">
        <w:rPr>
          <w:rFonts w:ascii="Times New Roman" w:hAnsi="Times New Roman" w:cs="Times New Roman"/>
          <w:b/>
          <w:color w:val="2E74B5" w:themeColor="accent1" w:themeShade="BF"/>
        </w:rPr>
        <w:t>2.1.1. Ostvarene vrijednosti pokazatelja uspješnosti</w:t>
      </w:r>
      <w:bookmarkEnd w:id="4"/>
      <w:r w:rsidRPr="00AC466F">
        <w:rPr>
          <w:rFonts w:ascii="Times New Roman" w:hAnsi="Times New Roman" w:cs="Times New Roman"/>
          <w:b/>
          <w:color w:val="2E74B5" w:themeColor="accent1" w:themeShade="BF"/>
        </w:rPr>
        <w:t xml:space="preserve">  </w:t>
      </w:r>
    </w:p>
    <w:p w14:paraId="79F40900" w14:textId="77777777" w:rsidR="0020413F" w:rsidRPr="0020413F" w:rsidRDefault="0020413F" w:rsidP="0020413F"/>
    <w:p w14:paraId="1316BA07" w14:textId="67FF79C1" w:rsidR="00967D0C" w:rsidRPr="00154EA8" w:rsidRDefault="008334FE" w:rsidP="00D244CA">
      <w:pPr>
        <w:spacing w:after="240" w:line="360" w:lineRule="auto"/>
        <w:jc w:val="both"/>
        <w:rPr>
          <w:rFonts w:ascii="Times New Roman" w:hAnsi="Times New Roman" w:cs="Times New Roman"/>
          <w:bCs/>
          <w:sz w:val="24"/>
          <w:szCs w:val="24"/>
        </w:rPr>
      </w:pPr>
      <w:r>
        <w:rPr>
          <w:rFonts w:ascii="Times New Roman" w:hAnsi="Times New Roman" w:cs="Times New Roman"/>
          <w:bCs/>
          <w:sz w:val="24"/>
          <w:szCs w:val="24"/>
        </w:rPr>
        <w:t>Pokazatelj</w:t>
      </w:r>
      <w:r w:rsidR="00967D0C" w:rsidRPr="00154EA8">
        <w:rPr>
          <w:rFonts w:ascii="Times New Roman" w:hAnsi="Times New Roman" w:cs="Times New Roman"/>
          <w:bCs/>
          <w:sz w:val="24"/>
          <w:szCs w:val="24"/>
        </w:rPr>
        <w:t xml:space="preserve"> učinka za strateški cilj „Smanjenje rizik</w:t>
      </w:r>
      <w:r>
        <w:rPr>
          <w:rFonts w:ascii="Times New Roman" w:hAnsi="Times New Roman" w:cs="Times New Roman"/>
          <w:bCs/>
          <w:sz w:val="24"/>
          <w:szCs w:val="24"/>
        </w:rPr>
        <w:t>a od katastrofa“ prati</w:t>
      </w:r>
      <w:r w:rsidR="00967D0C" w:rsidRPr="00154EA8">
        <w:rPr>
          <w:rFonts w:ascii="Times New Roman" w:hAnsi="Times New Roman" w:cs="Times New Roman"/>
          <w:bCs/>
          <w:sz w:val="24"/>
          <w:szCs w:val="24"/>
        </w:rPr>
        <w:t xml:space="preserve"> promjene u razini posljedica katastrofa na gospodarstvo Republike Hrvatske te </w:t>
      </w:r>
      <w:r>
        <w:rPr>
          <w:rFonts w:ascii="Times New Roman" w:hAnsi="Times New Roman" w:cs="Times New Roman"/>
          <w:bCs/>
          <w:sz w:val="24"/>
          <w:szCs w:val="24"/>
        </w:rPr>
        <w:t>je usklađen</w:t>
      </w:r>
      <w:r w:rsidR="00967D0C" w:rsidRPr="00154EA8">
        <w:rPr>
          <w:rFonts w:ascii="Times New Roman" w:hAnsi="Times New Roman" w:cs="Times New Roman"/>
          <w:bCs/>
          <w:sz w:val="24"/>
          <w:szCs w:val="24"/>
        </w:rPr>
        <w:t xml:space="preserve"> s metodologijom Sendai okvira za smanjenje rizika od katastrofa i sustavom izvje</w:t>
      </w:r>
      <w:r w:rsidR="00967D0C" w:rsidRPr="00967D0C">
        <w:rPr>
          <w:rFonts w:ascii="Times New Roman" w:hAnsi="Times New Roman" w:cs="Times New Roman"/>
          <w:bCs/>
          <w:sz w:val="24"/>
          <w:szCs w:val="24"/>
        </w:rPr>
        <w:t>štavanja putem Sendai Monitora.</w:t>
      </w:r>
      <w:r w:rsidR="00967D0C">
        <w:rPr>
          <w:rStyle w:val="FootnoteReference"/>
          <w:rFonts w:ascii="Times New Roman" w:hAnsi="Times New Roman" w:cs="Times New Roman"/>
          <w:bCs/>
          <w:sz w:val="24"/>
          <w:szCs w:val="24"/>
        </w:rPr>
        <w:footnoteReference w:id="1"/>
      </w:r>
    </w:p>
    <w:p w14:paraId="04A7D0A1" w14:textId="77777777" w:rsidR="00967D0C" w:rsidRPr="00154EA8" w:rsidRDefault="00967D0C" w:rsidP="00154EA8">
      <w:pPr>
        <w:spacing w:line="360" w:lineRule="auto"/>
        <w:jc w:val="both"/>
        <w:rPr>
          <w:rFonts w:ascii="Times New Roman" w:hAnsi="Times New Roman" w:cs="Times New Roman"/>
          <w:bCs/>
          <w:sz w:val="24"/>
          <w:szCs w:val="24"/>
        </w:rPr>
      </w:pPr>
      <w:r w:rsidRPr="00154EA8">
        <w:rPr>
          <w:rFonts w:ascii="Times New Roman" w:hAnsi="Times New Roman" w:cs="Times New Roman"/>
          <w:bCs/>
          <w:sz w:val="24"/>
          <w:szCs w:val="24"/>
        </w:rPr>
        <w:t>Podaci o ostvarenim vrijednostima pokazatelja prikupljaju se iz više sektorskih izvora te se agregiraju na nacionalnoj razini. Budući da je upravljanje rizicima od katastrofa višesektorsko područje, pojedini podaci prikupljaju se i obrađuju u različitim nadležnim tijelima državne uprave i institucijama koje su odgovorne za praćenje pojedinih vrsta rizika i posljedica katastrofa.</w:t>
      </w:r>
    </w:p>
    <w:p w14:paraId="2B030EBB" w14:textId="5F9946D5" w:rsidR="00967D0C" w:rsidRPr="00154EA8" w:rsidRDefault="00967D0C" w:rsidP="00D244CA">
      <w:pPr>
        <w:spacing w:after="240" w:line="360" w:lineRule="auto"/>
        <w:jc w:val="both"/>
        <w:rPr>
          <w:rFonts w:ascii="Times New Roman" w:hAnsi="Times New Roman" w:cs="Times New Roman"/>
          <w:bCs/>
          <w:sz w:val="24"/>
          <w:szCs w:val="24"/>
        </w:rPr>
      </w:pPr>
      <w:r w:rsidRPr="00154EA8">
        <w:rPr>
          <w:rFonts w:ascii="Times New Roman" w:hAnsi="Times New Roman" w:cs="Times New Roman"/>
          <w:bCs/>
          <w:sz w:val="24"/>
          <w:szCs w:val="24"/>
        </w:rPr>
        <w:t>Zbog složenosti procesa prikupljanja, obrade i validacije podataka, službe</w:t>
      </w:r>
      <w:r w:rsidR="008334FE">
        <w:rPr>
          <w:rFonts w:ascii="Times New Roman" w:hAnsi="Times New Roman" w:cs="Times New Roman"/>
          <w:bCs/>
          <w:sz w:val="24"/>
          <w:szCs w:val="24"/>
        </w:rPr>
        <w:t xml:space="preserve">ni agregirani podaci o štetama i </w:t>
      </w:r>
      <w:r w:rsidRPr="00154EA8">
        <w:rPr>
          <w:rFonts w:ascii="Times New Roman" w:hAnsi="Times New Roman" w:cs="Times New Roman"/>
          <w:bCs/>
          <w:sz w:val="24"/>
          <w:szCs w:val="24"/>
        </w:rPr>
        <w:t xml:space="preserve">gubicima u katastrofama u pravilu postaju dostupni tek tijekom drugog </w:t>
      </w:r>
      <w:r>
        <w:rPr>
          <w:rFonts w:ascii="Times New Roman" w:hAnsi="Times New Roman" w:cs="Times New Roman"/>
          <w:bCs/>
          <w:sz w:val="24"/>
          <w:szCs w:val="24"/>
        </w:rPr>
        <w:t xml:space="preserve">ili trećeg </w:t>
      </w:r>
      <w:r w:rsidRPr="00154EA8">
        <w:rPr>
          <w:rFonts w:ascii="Times New Roman" w:hAnsi="Times New Roman" w:cs="Times New Roman"/>
          <w:bCs/>
          <w:sz w:val="24"/>
          <w:szCs w:val="24"/>
        </w:rPr>
        <w:t>kvartala godine koja slijedi nakon izvještajne godine.</w:t>
      </w:r>
    </w:p>
    <w:p w14:paraId="026683C7" w14:textId="66082E89" w:rsidR="00967D0C" w:rsidRPr="00154EA8" w:rsidRDefault="00967D0C" w:rsidP="00D244CA">
      <w:pPr>
        <w:spacing w:after="240" w:line="360" w:lineRule="auto"/>
        <w:jc w:val="both"/>
        <w:rPr>
          <w:rFonts w:ascii="Times New Roman" w:hAnsi="Times New Roman" w:cs="Times New Roman"/>
          <w:bCs/>
          <w:sz w:val="24"/>
          <w:szCs w:val="24"/>
        </w:rPr>
      </w:pPr>
      <w:r w:rsidRPr="00D244CA">
        <w:rPr>
          <w:rFonts w:ascii="Times New Roman" w:hAnsi="Times New Roman" w:cs="Times New Roman"/>
          <w:bCs/>
          <w:sz w:val="24"/>
          <w:szCs w:val="24"/>
        </w:rPr>
        <w:t>Budući da se godišnje izvješće o provedbi Strategije upravljanja rizicima od katastrofa izrađuje tijekom prvog kvartala godine, u trenutku izrade ovog izvješća nisu dostupni službeni konsolidirani podaci za 2025. godinu. Slijedom navedenog, u ovom izvješću prikazane su posljednje dostupne potvrđene vrijednosti pokazatelja</w:t>
      </w:r>
      <w:r w:rsidR="006C7F36" w:rsidRPr="00D244CA">
        <w:rPr>
          <w:rFonts w:ascii="Times New Roman" w:hAnsi="Times New Roman" w:cs="Times New Roman"/>
          <w:bCs/>
          <w:sz w:val="24"/>
          <w:szCs w:val="24"/>
        </w:rPr>
        <w:t xml:space="preserve"> učinka</w:t>
      </w:r>
      <w:r w:rsidRPr="00D244CA">
        <w:rPr>
          <w:rFonts w:ascii="Times New Roman" w:hAnsi="Times New Roman" w:cs="Times New Roman"/>
          <w:bCs/>
          <w:sz w:val="24"/>
          <w:szCs w:val="24"/>
        </w:rPr>
        <w:t xml:space="preserve"> koje se odnose na 2024. godinu</w:t>
      </w:r>
      <w:r w:rsidRPr="00154EA8">
        <w:rPr>
          <w:rFonts w:ascii="Times New Roman" w:hAnsi="Times New Roman" w:cs="Times New Roman"/>
          <w:bCs/>
          <w:sz w:val="24"/>
          <w:szCs w:val="24"/>
        </w:rPr>
        <w:t>.</w:t>
      </w:r>
    </w:p>
    <w:p w14:paraId="5845EAA9" w14:textId="77DC20BB" w:rsidR="00783F86" w:rsidRPr="00154EA8" w:rsidRDefault="00967D0C" w:rsidP="00154EA8">
      <w:pPr>
        <w:spacing w:line="360" w:lineRule="auto"/>
        <w:jc w:val="both"/>
        <w:rPr>
          <w:rFonts w:ascii="Times New Roman" w:hAnsi="Times New Roman" w:cs="Times New Roman"/>
          <w:bCs/>
          <w:sz w:val="24"/>
          <w:szCs w:val="24"/>
        </w:rPr>
      </w:pPr>
      <w:r w:rsidRPr="00154EA8">
        <w:rPr>
          <w:rFonts w:ascii="Times New Roman" w:hAnsi="Times New Roman" w:cs="Times New Roman"/>
          <w:bCs/>
          <w:sz w:val="24"/>
          <w:szCs w:val="24"/>
        </w:rPr>
        <w:t>Također je važno naglasiti da u Republici Hrvatskoj trenutno ne postoji jedinstveni nacionalni sustav za sustavno prikupljanje i praćenje podataka o štetama i gubicima od katastrofa u realnom vremenu, već se podaci prikupljaju i obrađuju periodično na kraju izvještajne godine. Aktivnosti usmjerene na unaprjeđenje metodologije i uspostavu sustava za sustavnije prikupljanje podataka o štetama i gubicima provode se kroz projektne i razvojne inicijative.</w:t>
      </w:r>
    </w:p>
    <w:p w14:paraId="4FF1AC8F" w14:textId="0D37248E" w:rsidR="00F05281" w:rsidRDefault="00F05281" w:rsidP="00154EA8">
      <w:pPr>
        <w:spacing w:line="360" w:lineRule="auto"/>
        <w:rPr>
          <w:rFonts w:ascii="Times New Roman" w:hAnsi="Times New Roman" w:cs="Times New Roman"/>
          <w:bCs/>
          <w:sz w:val="24"/>
          <w:szCs w:val="24"/>
        </w:rPr>
      </w:pPr>
    </w:p>
    <w:tbl>
      <w:tblPr>
        <w:tblStyle w:val="TableGrid1"/>
        <w:tblW w:w="0" w:type="auto"/>
        <w:tblLook w:val="04A0" w:firstRow="1" w:lastRow="0" w:firstColumn="1" w:lastColumn="0" w:noHBand="0" w:noVBand="1"/>
      </w:tblPr>
      <w:tblGrid>
        <w:gridCol w:w="1262"/>
        <w:gridCol w:w="1261"/>
        <w:gridCol w:w="2783"/>
        <w:gridCol w:w="1769"/>
        <w:gridCol w:w="1021"/>
        <w:gridCol w:w="966"/>
      </w:tblGrid>
      <w:tr w:rsidR="00F05281" w:rsidRPr="00BE6A63" w14:paraId="72C58B3C" w14:textId="77777777" w:rsidTr="004A0D6D">
        <w:tc>
          <w:tcPr>
            <w:tcW w:w="1262" w:type="dxa"/>
            <w:vMerge w:val="restart"/>
            <w:shd w:val="clear" w:color="auto" w:fill="D9E2F3" w:themeFill="accent5" w:themeFillTint="33"/>
            <w:vAlign w:val="center"/>
          </w:tcPr>
          <w:p w14:paraId="4E6A06CC"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Pokazatelj učinka</w:t>
            </w:r>
          </w:p>
        </w:tc>
        <w:tc>
          <w:tcPr>
            <w:tcW w:w="1261" w:type="dxa"/>
            <w:vMerge w:val="restart"/>
            <w:shd w:val="clear" w:color="auto" w:fill="D9E2F3" w:themeFill="accent5" w:themeFillTint="33"/>
            <w:vAlign w:val="center"/>
          </w:tcPr>
          <w:p w14:paraId="5493ADE1"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Početna vrijednost</w:t>
            </w:r>
          </w:p>
          <w:p w14:paraId="40826E8C"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(2017)</w:t>
            </w:r>
          </w:p>
        </w:tc>
        <w:tc>
          <w:tcPr>
            <w:tcW w:w="4552" w:type="dxa"/>
            <w:gridSpan w:val="2"/>
            <w:shd w:val="clear" w:color="auto" w:fill="D9E2F3" w:themeFill="accent5" w:themeFillTint="33"/>
            <w:vAlign w:val="center"/>
          </w:tcPr>
          <w:p w14:paraId="66D7DA95"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Ciljana vrijednost</w:t>
            </w:r>
          </w:p>
        </w:tc>
        <w:tc>
          <w:tcPr>
            <w:tcW w:w="1987" w:type="dxa"/>
            <w:gridSpan w:val="2"/>
            <w:shd w:val="clear" w:color="auto" w:fill="D9E2F3" w:themeFill="accent5" w:themeFillTint="33"/>
            <w:vAlign w:val="center"/>
          </w:tcPr>
          <w:p w14:paraId="01E96B49"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Ostvarena vrijednost</w:t>
            </w:r>
          </w:p>
        </w:tc>
      </w:tr>
      <w:tr w:rsidR="00F05281" w:rsidRPr="00BE6A63" w14:paraId="69D56A0C" w14:textId="77777777" w:rsidTr="004A0D6D">
        <w:tc>
          <w:tcPr>
            <w:tcW w:w="1262" w:type="dxa"/>
            <w:vMerge/>
            <w:shd w:val="clear" w:color="auto" w:fill="D9E2F3" w:themeFill="accent5" w:themeFillTint="33"/>
            <w:vAlign w:val="center"/>
          </w:tcPr>
          <w:p w14:paraId="1F7B7416" w14:textId="77777777" w:rsidR="00F05281" w:rsidRPr="00BE6A63" w:rsidRDefault="00F05281" w:rsidP="004A0D6D">
            <w:pPr>
              <w:jc w:val="center"/>
              <w:rPr>
                <w:rFonts w:ascii="Times New Roman" w:hAnsi="Times New Roman" w:cs="Times New Roman"/>
                <w:sz w:val="20"/>
                <w:lang w:val="hr-HR"/>
              </w:rPr>
            </w:pPr>
          </w:p>
        </w:tc>
        <w:tc>
          <w:tcPr>
            <w:tcW w:w="1261" w:type="dxa"/>
            <w:vMerge/>
            <w:shd w:val="clear" w:color="auto" w:fill="D9E2F3" w:themeFill="accent5" w:themeFillTint="33"/>
            <w:vAlign w:val="center"/>
          </w:tcPr>
          <w:p w14:paraId="5E214123" w14:textId="77777777" w:rsidR="00F05281" w:rsidRPr="00BE6A63" w:rsidRDefault="00F05281" w:rsidP="004A0D6D">
            <w:pPr>
              <w:jc w:val="center"/>
              <w:rPr>
                <w:rFonts w:ascii="Times New Roman" w:hAnsi="Times New Roman" w:cs="Times New Roman"/>
                <w:sz w:val="20"/>
                <w:lang w:val="hr-HR"/>
              </w:rPr>
            </w:pPr>
          </w:p>
        </w:tc>
        <w:tc>
          <w:tcPr>
            <w:tcW w:w="2783" w:type="dxa"/>
            <w:shd w:val="clear" w:color="auto" w:fill="D9E2F3" w:themeFill="accent5" w:themeFillTint="33"/>
            <w:vAlign w:val="center"/>
          </w:tcPr>
          <w:p w14:paraId="3CCCD10E"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Smanjenje početne vrijednosti za 10% 2030.</w:t>
            </w:r>
          </w:p>
        </w:tc>
        <w:tc>
          <w:tcPr>
            <w:tcW w:w="1769" w:type="dxa"/>
            <w:shd w:val="clear" w:color="auto" w:fill="D9E2F3" w:themeFill="accent5" w:themeFillTint="33"/>
            <w:vAlign w:val="center"/>
          </w:tcPr>
          <w:p w14:paraId="187CCACC"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Godišnja 1% (linearna)</w:t>
            </w:r>
          </w:p>
        </w:tc>
        <w:tc>
          <w:tcPr>
            <w:tcW w:w="1021" w:type="dxa"/>
            <w:shd w:val="clear" w:color="auto" w:fill="D9E2F3" w:themeFill="accent5" w:themeFillTint="33"/>
            <w:vAlign w:val="center"/>
          </w:tcPr>
          <w:p w14:paraId="067CBD3E"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Godina</w:t>
            </w:r>
          </w:p>
        </w:tc>
        <w:tc>
          <w:tcPr>
            <w:tcW w:w="966" w:type="dxa"/>
            <w:shd w:val="clear" w:color="auto" w:fill="D9E2F3" w:themeFill="accent5" w:themeFillTint="33"/>
            <w:vAlign w:val="center"/>
          </w:tcPr>
          <w:p w14:paraId="7A74B1C9" w14:textId="77777777" w:rsidR="00F05281" w:rsidRPr="00BE6A63" w:rsidRDefault="00F05281" w:rsidP="004A0D6D">
            <w:pPr>
              <w:jc w:val="center"/>
              <w:rPr>
                <w:rFonts w:ascii="Times New Roman" w:hAnsi="Times New Roman" w:cs="Times New Roman"/>
                <w:sz w:val="20"/>
                <w:lang w:val="hr-HR"/>
              </w:rPr>
            </w:pPr>
            <w:r w:rsidRPr="00BE6A63">
              <w:rPr>
                <w:rFonts w:ascii="Times New Roman" w:hAnsi="Times New Roman" w:cs="Times New Roman"/>
                <w:sz w:val="20"/>
                <w:lang w:val="hr-HR"/>
              </w:rPr>
              <w:t>Iznos</w:t>
            </w:r>
          </w:p>
        </w:tc>
      </w:tr>
      <w:tr w:rsidR="00F05281" w:rsidRPr="005D4B98" w14:paraId="17BA8EC6" w14:textId="77777777" w:rsidTr="004A0D6D">
        <w:trPr>
          <w:trHeight w:val="337"/>
        </w:trPr>
        <w:tc>
          <w:tcPr>
            <w:tcW w:w="1262" w:type="dxa"/>
            <w:vMerge w:val="restart"/>
            <w:vAlign w:val="center"/>
          </w:tcPr>
          <w:p w14:paraId="3B523C48" w14:textId="77777777" w:rsidR="00F05281" w:rsidRPr="004A0D6D" w:rsidRDefault="00F05281" w:rsidP="004A0D6D">
            <w:pPr>
              <w:jc w:val="center"/>
              <w:rPr>
                <w:rFonts w:ascii="Times New Roman" w:hAnsi="Times New Roman" w:cs="Times New Roman"/>
                <w:sz w:val="20"/>
                <w:lang w:val="hr-HR"/>
              </w:rPr>
            </w:pPr>
            <w:r w:rsidRPr="005D4B98">
              <w:rPr>
                <w:rFonts w:ascii="Times New Roman" w:hAnsi="Times New Roman" w:cs="Times New Roman"/>
                <w:sz w:val="20"/>
                <w:lang w:val="hr-HR"/>
              </w:rPr>
              <w:t>Izravni ekonomski gubici pripisani katastrofama u % BDP-a</w:t>
            </w:r>
          </w:p>
        </w:tc>
        <w:tc>
          <w:tcPr>
            <w:tcW w:w="1261" w:type="dxa"/>
            <w:vMerge w:val="restart"/>
            <w:vAlign w:val="center"/>
          </w:tcPr>
          <w:p w14:paraId="5CDF5B8A" w14:textId="77777777" w:rsidR="00F05281" w:rsidRPr="004A0D6D" w:rsidRDefault="00F05281" w:rsidP="004A0D6D">
            <w:pPr>
              <w:jc w:val="center"/>
              <w:rPr>
                <w:rFonts w:ascii="Times New Roman" w:hAnsi="Times New Roman" w:cs="Times New Roman"/>
                <w:sz w:val="20"/>
                <w:lang w:val="hr-HR"/>
              </w:rPr>
            </w:pPr>
            <w:r>
              <w:rPr>
                <w:rFonts w:ascii="Times New Roman" w:hAnsi="Times New Roman" w:cs="Times New Roman"/>
                <w:sz w:val="20"/>
                <w:lang w:val="hr-HR"/>
              </w:rPr>
              <w:t>0,006628</w:t>
            </w:r>
            <w:r>
              <w:rPr>
                <w:rStyle w:val="FootnoteReference"/>
                <w:rFonts w:ascii="Times New Roman" w:hAnsi="Times New Roman" w:cs="Times New Roman"/>
                <w:sz w:val="20"/>
                <w:lang w:val="hr-HR"/>
              </w:rPr>
              <w:footnoteReference w:id="2"/>
            </w:r>
          </w:p>
        </w:tc>
        <w:tc>
          <w:tcPr>
            <w:tcW w:w="2783" w:type="dxa"/>
            <w:vMerge w:val="restart"/>
            <w:vAlign w:val="center"/>
          </w:tcPr>
          <w:p w14:paraId="7FC79E9C" w14:textId="77777777" w:rsidR="00F05281" w:rsidRPr="004A0D6D" w:rsidRDefault="00F05281" w:rsidP="004A0D6D">
            <w:pPr>
              <w:jc w:val="center"/>
              <w:rPr>
                <w:rFonts w:ascii="Times New Roman" w:hAnsi="Times New Roman" w:cs="Times New Roman"/>
                <w:sz w:val="20"/>
                <w:lang w:val="hr-HR"/>
              </w:rPr>
            </w:pPr>
            <w:r>
              <w:rPr>
                <w:rFonts w:ascii="Times New Roman" w:hAnsi="Times New Roman" w:cs="Times New Roman"/>
                <w:sz w:val="20"/>
                <w:lang w:val="hr-HR"/>
              </w:rPr>
              <w:t>0,005965</w:t>
            </w:r>
          </w:p>
        </w:tc>
        <w:tc>
          <w:tcPr>
            <w:tcW w:w="1769" w:type="dxa"/>
            <w:vAlign w:val="center"/>
          </w:tcPr>
          <w:p w14:paraId="281CD2F0" w14:textId="77777777" w:rsidR="00F05281" w:rsidRPr="004A0D6D" w:rsidRDefault="00F05281" w:rsidP="004A0D6D">
            <w:pPr>
              <w:jc w:val="center"/>
              <w:rPr>
                <w:rFonts w:ascii="Times New Roman" w:hAnsi="Times New Roman" w:cs="Times New Roman"/>
                <w:sz w:val="20"/>
              </w:rPr>
            </w:pPr>
            <w:r w:rsidRPr="004A0D6D">
              <w:rPr>
                <w:rFonts w:ascii="Times New Roman" w:hAnsi="Times New Roman" w:cs="Times New Roman"/>
                <w:sz w:val="20"/>
              </w:rPr>
              <w:t>0,00656172</w:t>
            </w:r>
          </w:p>
        </w:tc>
        <w:tc>
          <w:tcPr>
            <w:tcW w:w="1021" w:type="dxa"/>
            <w:vAlign w:val="center"/>
          </w:tcPr>
          <w:p w14:paraId="74D51C39" w14:textId="77777777" w:rsidR="00F05281" w:rsidRPr="00262E5B" w:rsidRDefault="00F05281" w:rsidP="004A0D6D">
            <w:pPr>
              <w:jc w:val="center"/>
              <w:rPr>
                <w:rFonts w:ascii="Times New Roman" w:hAnsi="Times New Roman" w:cs="Times New Roman"/>
                <w:sz w:val="20"/>
              </w:rPr>
            </w:pPr>
            <w:r>
              <w:rPr>
                <w:rFonts w:ascii="Times New Roman" w:hAnsi="Times New Roman" w:cs="Times New Roman"/>
                <w:sz w:val="20"/>
              </w:rPr>
              <w:t>2021</w:t>
            </w:r>
          </w:p>
        </w:tc>
        <w:tc>
          <w:tcPr>
            <w:tcW w:w="966" w:type="dxa"/>
            <w:vAlign w:val="center"/>
          </w:tcPr>
          <w:p w14:paraId="2EA8AB26" w14:textId="77777777" w:rsidR="00F05281" w:rsidRPr="004A0D6D" w:rsidRDefault="00F05281" w:rsidP="004A0D6D">
            <w:pPr>
              <w:jc w:val="center"/>
              <w:rPr>
                <w:rFonts w:ascii="Times New Roman" w:hAnsi="Times New Roman" w:cs="Times New Roman"/>
                <w:color w:val="70AD47" w:themeColor="accent6"/>
                <w:sz w:val="20"/>
                <w:lang w:val="hr-HR"/>
              </w:rPr>
            </w:pPr>
            <w:r w:rsidRPr="004A0D6D">
              <w:rPr>
                <w:rFonts w:ascii="Times New Roman" w:hAnsi="Times New Roman" w:cs="Times New Roman"/>
                <w:color w:val="70AD47" w:themeColor="accent6"/>
                <w:sz w:val="20"/>
              </w:rPr>
              <w:t>0,002655</w:t>
            </w:r>
          </w:p>
        </w:tc>
      </w:tr>
      <w:tr w:rsidR="00F05281" w:rsidRPr="005D4B98" w14:paraId="1A42A7EB" w14:textId="77777777" w:rsidTr="004A0D6D">
        <w:trPr>
          <w:trHeight w:val="338"/>
        </w:trPr>
        <w:tc>
          <w:tcPr>
            <w:tcW w:w="1262" w:type="dxa"/>
            <w:vMerge/>
            <w:vAlign w:val="center"/>
          </w:tcPr>
          <w:p w14:paraId="6B03FDB8" w14:textId="77777777" w:rsidR="00F05281" w:rsidRPr="004A0D6D" w:rsidRDefault="00F05281" w:rsidP="004A0D6D">
            <w:pPr>
              <w:jc w:val="center"/>
              <w:rPr>
                <w:rFonts w:ascii="Times New Roman" w:hAnsi="Times New Roman" w:cs="Times New Roman"/>
                <w:sz w:val="20"/>
                <w:lang w:val="hr-HR"/>
              </w:rPr>
            </w:pPr>
          </w:p>
        </w:tc>
        <w:tc>
          <w:tcPr>
            <w:tcW w:w="1261" w:type="dxa"/>
            <w:vMerge/>
            <w:vAlign w:val="center"/>
          </w:tcPr>
          <w:p w14:paraId="13297A1A" w14:textId="77777777" w:rsidR="00F05281" w:rsidRPr="004A0D6D" w:rsidRDefault="00F05281" w:rsidP="004A0D6D">
            <w:pPr>
              <w:jc w:val="center"/>
              <w:rPr>
                <w:rFonts w:ascii="Times New Roman" w:hAnsi="Times New Roman" w:cs="Times New Roman"/>
                <w:sz w:val="20"/>
                <w:lang w:val="hr-HR"/>
              </w:rPr>
            </w:pPr>
          </w:p>
        </w:tc>
        <w:tc>
          <w:tcPr>
            <w:tcW w:w="2783" w:type="dxa"/>
            <w:vMerge/>
            <w:vAlign w:val="center"/>
          </w:tcPr>
          <w:p w14:paraId="393DED78" w14:textId="77777777" w:rsidR="00F05281" w:rsidRPr="004A0D6D" w:rsidRDefault="00F05281" w:rsidP="004A0D6D">
            <w:pPr>
              <w:jc w:val="center"/>
              <w:rPr>
                <w:rFonts w:ascii="Times New Roman" w:hAnsi="Times New Roman" w:cs="Times New Roman"/>
                <w:sz w:val="20"/>
                <w:lang w:val="hr-HR"/>
              </w:rPr>
            </w:pPr>
          </w:p>
        </w:tc>
        <w:tc>
          <w:tcPr>
            <w:tcW w:w="1769" w:type="dxa"/>
            <w:vAlign w:val="center"/>
          </w:tcPr>
          <w:p w14:paraId="17CBED03" w14:textId="77777777" w:rsidR="00F05281" w:rsidRPr="004A0D6D" w:rsidRDefault="00F05281" w:rsidP="004A0D6D">
            <w:pPr>
              <w:jc w:val="center"/>
              <w:rPr>
                <w:rFonts w:ascii="Times New Roman" w:hAnsi="Times New Roman" w:cs="Times New Roman"/>
                <w:sz w:val="20"/>
              </w:rPr>
            </w:pPr>
            <w:r w:rsidRPr="004A0D6D">
              <w:rPr>
                <w:rFonts w:ascii="Times New Roman" w:hAnsi="Times New Roman" w:cs="Times New Roman"/>
                <w:sz w:val="20"/>
              </w:rPr>
              <w:t>0,00649544</w:t>
            </w:r>
          </w:p>
        </w:tc>
        <w:tc>
          <w:tcPr>
            <w:tcW w:w="1021" w:type="dxa"/>
            <w:vAlign w:val="center"/>
          </w:tcPr>
          <w:p w14:paraId="05504C75" w14:textId="77777777" w:rsidR="00F05281" w:rsidRPr="00262E5B" w:rsidRDefault="00F05281" w:rsidP="004A0D6D">
            <w:pPr>
              <w:jc w:val="center"/>
              <w:rPr>
                <w:rFonts w:ascii="Times New Roman" w:hAnsi="Times New Roman" w:cs="Times New Roman"/>
                <w:sz w:val="20"/>
              </w:rPr>
            </w:pPr>
            <w:r>
              <w:rPr>
                <w:rFonts w:ascii="Times New Roman" w:hAnsi="Times New Roman" w:cs="Times New Roman"/>
                <w:sz w:val="20"/>
              </w:rPr>
              <w:t>2022</w:t>
            </w:r>
          </w:p>
        </w:tc>
        <w:tc>
          <w:tcPr>
            <w:tcW w:w="966" w:type="dxa"/>
            <w:vAlign w:val="center"/>
          </w:tcPr>
          <w:p w14:paraId="7491D91A" w14:textId="77777777" w:rsidR="00F05281" w:rsidRPr="004A0D6D" w:rsidRDefault="00F05281" w:rsidP="004A0D6D">
            <w:pPr>
              <w:jc w:val="center"/>
              <w:rPr>
                <w:rFonts w:ascii="Times New Roman" w:hAnsi="Times New Roman" w:cs="Times New Roman"/>
                <w:color w:val="70AD47" w:themeColor="accent6"/>
                <w:sz w:val="20"/>
                <w:lang w:val="hr-HR"/>
              </w:rPr>
            </w:pPr>
            <w:r w:rsidRPr="004A0D6D">
              <w:rPr>
                <w:rFonts w:ascii="Times New Roman" w:hAnsi="Times New Roman" w:cs="Times New Roman"/>
                <w:color w:val="70AD47" w:themeColor="accent6"/>
                <w:sz w:val="20"/>
              </w:rPr>
              <w:t>0,006032</w:t>
            </w:r>
          </w:p>
        </w:tc>
      </w:tr>
      <w:tr w:rsidR="00F05281" w:rsidRPr="005D4B98" w14:paraId="2FC89867" w14:textId="77777777" w:rsidTr="004A0D6D">
        <w:trPr>
          <w:trHeight w:val="337"/>
        </w:trPr>
        <w:tc>
          <w:tcPr>
            <w:tcW w:w="1262" w:type="dxa"/>
            <w:vMerge/>
            <w:vAlign w:val="center"/>
          </w:tcPr>
          <w:p w14:paraId="0A30A463" w14:textId="77777777" w:rsidR="00F05281" w:rsidRPr="005D4B98" w:rsidRDefault="00F05281" w:rsidP="004A0D6D">
            <w:pPr>
              <w:jc w:val="center"/>
              <w:rPr>
                <w:rFonts w:ascii="Times New Roman" w:hAnsi="Times New Roman" w:cs="Times New Roman"/>
                <w:sz w:val="20"/>
              </w:rPr>
            </w:pPr>
          </w:p>
        </w:tc>
        <w:tc>
          <w:tcPr>
            <w:tcW w:w="1261" w:type="dxa"/>
            <w:vMerge/>
            <w:vAlign w:val="center"/>
          </w:tcPr>
          <w:p w14:paraId="071F1E6B" w14:textId="77777777" w:rsidR="00F05281" w:rsidRPr="005D4B98" w:rsidRDefault="00F05281" w:rsidP="004A0D6D">
            <w:pPr>
              <w:jc w:val="center"/>
              <w:rPr>
                <w:rFonts w:ascii="Times New Roman" w:hAnsi="Times New Roman" w:cs="Times New Roman"/>
                <w:sz w:val="20"/>
              </w:rPr>
            </w:pPr>
          </w:p>
        </w:tc>
        <w:tc>
          <w:tcPr>
            <w:tcW w:w="2783" w:type="dxa"/>
            <w:vMerge/>
            <w:vAlign w:val="center"/>
          </w:tcPr>
          <w:p w14:paraId="4FDEA80A" w14:textId="77777777" w:rsidR="00F05281" w:rsidRPr="005D4B98" w:rsidRDefault="00F05281" w:rsidP="004A0D6D">
            <w:pPr>
              <w:jc w:val="center"/>
              <w:rPr>
                <w:rFonts w:ascii="Times New Roman" w:hAnsi="Times New Roman" w:cs="Times New Roman"/>
                <w:sz w:val="20"/>
              </w:rPr>
            </w:pPr>
          </w:p>
        </w:tc>
        <w:tc>
          <w:tcPr>
            <w:tcW w:w="1769" w:type="dxa"/>
            <w:vAlign w:val="center"/>
          </w:tcPr>
          <w:p w14:paraId="2BE1782D" w14:textId="77777777" w:rsidR="00F05281" w:rsidRPr="00262E5B" w:rsidRDefault="00F05281" w:rsidP="004A0D6D">
            <w:pPr>
              <w:jc w:val="center"/>
              <w:rPr>
                <w:rFonts w:ascii="Times New Roman" w:hAnsi="Times New Roman" w:cs="Times New Roman"/>
                <w:sz w:val="20"/>
              </w:rPr>
            </w:pPr>
            <w:r w:rsidRPr="004A0D6D">
              <w:rPr>
                <w:rFonts w:ascii="Times New Roman" w:hAnsi="Times New Roman" w:cs="Times New Roman"/>
                <w:sz w:val="20"/>
              </w:rPr>
              <w:t>0,00642916</w:t>
            </w:r>
          </w:p>
        </w:tc>
        <w:tc>
          <w:tcPr>
            <w:tcW w:w="1021" w:type="dxa"/>
            <w:vAlign w:val="center"/>
          </w:tcPr>
          <w:p w14:paraId="03CC2972" w14:textId="77777777" w:rsidR="00F05281" w:rsidRDefault="00F05281" w:rsidP="004A0D6D">
            <w:pPr>
              <w:jc w:val="center"/>
              <w:rPr>
                <w:rFonts w:ascii="Times New Roman" w:hAnsi="Times New Roman" w:cs="Times New Roman"/>
                <w:sz w:val="20"/>
              </w:rPr>
            </w:pPr>
            <w:r>
              <w:rPr>
                <w:rFonts w:ascii="Times New Roman" w:hAnsi="Times New Roman" w:cs="Times New Roman"/>
                <w:sz w:val="20"/>
              </w:rPr>
              <w:t>2023</w:t>
            </w:r>
          </w:p>
        </w:tc>
        <w:tc>
          <w:tcPr>
            <w:tcW w:w="966" w:type="dxa"/>
            <w:vAlign w:val="center"/>
          </w:tcPr>
          <w:p w14:paraId="4A5EBEC0" w14:textId="77777777" w:rsidR="00F05281" w:rsidRPr="004A0D6D" w:rsidRDefault="00F05281" w:rsidP="004A0D6D">
            <w:pPr>
              <w:jc w:val="center"/>
              <w:rPr>
                <w:rFonts w:ascii="Times New Roman" w:hAnsi="Times New Roman" w:cs="Times New Roman"/>
                <w:color w:val="70AD47" w:themeColor="accent6"/>
                <w:sz w:val="20"/>
              </w:rPr>
            </w:pPr>
            <w:r w:rsidRPr="004A0D6D">
              <w:rPr>
                <w:rFonts w:ascii="Times New Roman" w:hAnsi="Times New Roman" w:cs="Times New Roman"/>
                <w:color w:val="70AD47" w:themeColor="accent6"/>
                <w:sz w:val="20"/>
              </w:rPr>
              <w:t>0,005586</w:t>
            </w:r>
          </w:p>
        </w:tc>
      </w:tr>
      <w:tr w:rsidR="00F05281" w:rsidRPr="005D4B98" w14:paraId="103E3912" w14:textId="77777777" w:rsidTr="004A0D6D">
        <w:trPr>
          <w:trHeight w:val="338"/>
        </w:trPr>
        <w:tc>
          <w:tcPr>
            <w:tcW w:w="1262" w:type="dxa"/>
            <w:vMerge/>
            <w:vAlign w:val="center"/>
          </w:tcPr>
          <w:p w14:paraId="3D8B7A4A" w14:textId="77777777" w:rsidR="00F05281" w:rsidRPr="005D4B98" w:rsidRDefault="00F05281" w:rsidP="004A0D6D">
            <w:pPr>
              <w:jc w:val="center"/>
              <w:rPr>
                <w:rFonts w:ascii="Times New Roman" w:hAnsi="Times New Roman" w:cs="Times New Roman"/>
                <w:sz w:val="20"/>
              </w:rPr>
            </w:pPr>
          </w:p>
        </w:tc>
        <w:tc>
          <w:tcPr>
            <w:tcW w:w="1261" w:type="dxa"/>
            <w:vMerge/>
            <w:vAlign w:val="center"/>
          </w:tcPr>
          <w:p w14:paraId="2ADF3EAD" w14:textId="77777777" w:rsidR="00F05281" w:rsidRPr="005D4B98" w:rsidRDefault="00F05281" w:rsidP="004A0D6D">
            <w:pPr>
              <w:jc w:val="center"/>
              <w:rPr>
                <w:rFonts w:ascii="Times New Roman" w:hAnsi="Times New Roman" w:cs="Times New Roman"/>
                <w:sz w:val="20"/>
              </w:rPr>
            </w:pPr>
          </w:p>
        </w:tc>
        <w:tc>
          <w:tcPr>
            <w:tcW w:w="2783" w:type="dxa"/>
            <w:vMerge/>
            <w:vAlign w:val="center"/>
          </w:tcPr>
          <w:p w14:paraId="51744BDD" w14:textId="77777777" w:rsidR="00F05281" w:rsidRPr="005D4B98" w:rsidRDefault="00F05281" w:rsidP="004A0D6D">
            <w:pPr>
              <w:jc w:val="center"/>
              <w:rPr>
                <w:rFonts w:ascii="Times New Roman" w:hAnsi="Times New Roman" w:cs="Times New Roman"/>
                <w:sz w:val="20"/>
              </w:rPr>
            </w:pPr>
          </w:p>
        </w:tc>
        <w:tc>
          <w:tcPr>
            <w:tcW w:w="1769" w:type="dxa"/>
            <w:vAlign w:val="center"/>
          </w:tcPr>
          <w:p w14:paraId="758F2F07" w14:textId="77777777" w:rsidR="00F05281" w:rsidRPr="00262E5B" w:rsidRDefault="00F05281" w:rsidP="004A0D6D">
            <w:pPr>
              <w:jc w:val="center"/>
              <w:rPr>
                <w:rFonts w:ascii="Times New Roman" w:hAnsi="Times New Roman" w:cs="Times New Roman"/>
                <w:sz w:val="20"/>
              </w:rPr>
            </w:pPr>
            <w:r w:rsidRPr="004A0D6D">
              <w:rPr>
                <w:rFonts w:ascii="Times New Roman" w:hAnsi="Times New Roman" w:cs="Times New Roman"/>
                <w:sz w:val="20"/>
              </w:rPr>
              <w:t>0,00636288</w:t>
            </w:r>
          </w:p>
        </w:tc>
        <w:tc>
          <w:tcPr>
            <w:tcW w:w="1021" w:type="dxa"/>
            <w:vAlign w:val="center"/>
          </w:tcPr>
          <w:p w14:paraId="110C2644" w14:textId="77777777" w:rsidR="00F05281" w:rsidRDefault="00F05281" w:rsidP="004A0D6D">
            <w:pPr>
              <w:jc w:val="center"/>
              <w:rPr>
                <w:rFonts w:ascii="Times New Roman" w:hAnsi="Times New Roman" w:cs="Times New Roman"/>
                <w:sz w:val="20"/>
              </w:rPr>
            </w:pPr>
            <w:r>
              <w:rPr>
                <w:rFonts w:ascii="Times New Roman" w:hAnsi="Times New Roman" w:cs="Times New Roman"/>
                <w:sz w:val="20"/>
              </w:rPr>
              <w:t>2024</w:t>
            </w:r>
          </w:p>
        </w:tc>
        <w:tc>
          <w:tcPr>
            <w:tcW w:w="966" w:type="dxa"/>
            <w:vAlign w:val="center"/>
          </w:tcPr>
          <w:p w14:paraId="1A24C8F6" w14:textId="77777777" w:rsidR="00F05281" w:rsidRPr="004A0D6D" w:rsidRDefault="00F05281" w:rsidP="004A0D6D">
            <w:pPr>
              <w:jc w:val="center"/>
              <w:rPr>
                <w:rFonts w:ascii="Times New Roman" w:hAnsi="Times New Roman" w:cs="Times New Roman"/>
                <w:color w:val="70AD47" w:themeColor="accent6"/>
                <w:sz w:val="20"/>
              </w:rPr>
            </w:pPr>
            <w:r w:rsidRPr="004A0D6D">
              <w:rPr>
                <w:rFonts w:ascii="Times New Roman" w:hAnsi="Times New Roman" w:cs="Times New Roman"/>
                <w:color w:val="70AD47" w:themeColor="accent6"/>
                <w:sz w:val="20"/>
              </w:rPr>
              <w:t>0,003038</w:t>
            </w:r>
          </w:p>
        </w:tc>
      </w:tr>
    </w:tbl>
    <w:p w14:paraId="5266D9F7" w14:textId="0D7CD42A" w:rsidR="00F05281" w:rsidRDefault="00F05281"/>
    <w:p w14:paraId="58D3B48C" w14:textId="30F43289" w:rsidR="00087CD1" w:rsidRDefault="00087CD1" w:rsidP="00087CD1">
      <w:pPr>
        <w:spacing w:line="360" w:lineRule="auto"/>
        <w:jc w:val="center"/>
        <w:rPr>
          <w:rFonts w:ascii="Times New Roman" w:hAnsi="Times New Roman" w:cs="Times New Roman"/>
          <w:spacing w:val="-1"/>
          <w:sz w:val="24"/>
          <w:szCs w:val="24"/>
        </w:rPr>
      </w:pPr>
      <w:r>
        <w:rPr>
          <w:rFonts w:ascii="Times New Roman" w:hAnsi="Times New Roman" w:cs="Times New Roman"/>
          <w:noProof/>
          <w:spacing w:val="-1"/>
          <w:sz w:val="24"/>
          <w:szCs w:val="24"/>
          <w:lang w:eastAsia="hr-HR"/>
        </w:rPr>
        <w:drawing>
          <wp:inline distT="0" distB="0" distL="0" distR="0" wp14:anchorId="2B8BD7E3" wp14:editId="472E0C05">
            <wp:extent cx="5650302" cy="2843361"/>
            <wp:effectExtent l="0" t="0" r="762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0257" cy="2863467"/>
                    </a:xfrm>
                    <a:prstGeom prst="rect">
                      <a:avLst/>
                    </a:prstGeom>
                    <a:noFill/>
                  </pic:spPr>
                </pic:pic>
              </a:graphicData>
            </a:graphic>
          </wp:inline>
        </w:drawing>
      </w:r>
    </w:p>
    <w:p w14:paraId="483870FE" w14:textId="30667491" w:rsidR="007D654C" w:rsidRDefault="00B61FCE" w:rsidP="00D244CA">
      <w:pPr>
        <w:spacing w:after="240"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Što se tiče sakupljenih podataka</w:t>
      </w:r>
      <w:r w:rsidR="00124F72">
        <w:rPr>
          <w:rFonts w:ascii="Times New Roman" w:hAnsi="Times New Roman" w:cs="Times New Roman"/>
          <w:spacing w:val="-1"/>
          <w:sz w:val="24"/>
          <w:szCs w:val="24"/>
        </w:rPr>
        <w:t xml:space="preserve"> od nadležnih tijela</w:t>
      </w:r>
      <w:r>
        <w:rPr>
          <w:rFonts w:ascii="Times New Roman" w:hAnsi="Times New Roman" w:cs="Times New Roman"/>
          <w:spacing w:val="-1"/>
          <w:sz w:val="24"/>
          <w:szCs w:val="24"/>
        </w:rPr>
        <w:t xml:space="preserve"> kroz upitnik o samoprocjeni </w:t>
      </w:r>
      <w:r w:rsidRPr="00B61FCE">
        <w:rPr>
          <w:rFonts w:ascii="Times New Roman" w:hAnsi="Times New Roman" w:cs="Times New Roman"/>
          <w:spacing w:val="-1"/>
          <w:sz w:val="24"/>
          <w:szCs w:val="24"/>
        </w:rPr>
        <w:t>razine doprinosa aktivnosti u ostvarenju strateškog cilja</w:t>
      </w:r>
      <w:r>
        <w:rPr>
          <w:rFonts w:ascii="Times New Roman" w:hAnsi="Times New Roman" w:cs="Times New Roman"/>
          <w:spacing w:val="-1"/>
          <w:sz w:val="24"/>
          <w:szCs w:val="24"/>
        </w:rPr>
        <w:t>,</w:t>
      </w:r>
      <w:r w:rsidRPr="001F7948">
        <w:rPr>
          <w:rFonts w:ascii="Times New Roman" w:hAnsi="Times New Roman" w:cs="Times New Roman"/>
          <w:spacing w:val="-1"/>
          <w:sz w:val="24"/>
          <w:szCs w:val="24"/>
        </w:rPr>
        <w:t xml:space="preserve"> </w:t>
      </w:r>
      <w:r>
        <w:rPr>
          <w:rFonts w:ascii="Times New Roman" w:hAnsi="Times New Roman" w:cs="Times New Roman"/>
          <w:spacing w:val="-1"/>
          <w:sz w:val="24"/>
          <w:szCs w:val="24"/>
        </w:rPr>
        <w:t>u</w:t>
      </w:r>
      <w:r w:rsidR="007D654C" w:rsidRPr="001F7948">
        <w:rPr>
          <w:rFonts w:ascii="Times New Roman" w:hAnsi="Times New Roman" w:cs="Times New Roman"/>
          <w:spacing w:val="-1"/>
          <w:sz w:val="24"/>
          <w:szCs w:val="24"/>
        </w:rPr>
        <w:t>kupna prosječna ocjena</w:t>
      </w:r>
      <w:r>
        <w:rPr>
          <w:rFonts w:ascii="Times New Roman" w:hAnsi="Times New Roman" w:cs="Times New Roman"/>
          <w:spacing w:val="-1"/>
          <w:sz w:val="24"/>
          <w:szCs w:val="24"/>
        </w:rPr>
        <w:t xml:space="preserve"> </w:t>
      </w:r>
      <w:r w:rsidR="007D654C" w:rsidRPr="001F7948">
        <w:rPr>
          <w:rFonts w:ascii="Times New Roman" w:hAnsi="Times New Roman" w:cs="Times New Roman"/>
          <w:spacing w:val="-1"/>
          <w:sz w:val="24"/>
          <w:szCs w:val="24"/>
        </w:rPr>
        <w:t xml:space="preserve">za Strateški cilj 1. Smanjenje rizika od katastrofa </w:t>
      </w:r>
      <w:r w:rsidR="007D654C" w:rsidRPr="00793F2C">
        <w:rPr>
          <w:rFonts w:ascii="Times New Roman" w:hAnsi="Times New Roman" w:cs="Times New Roman"/>
          <w:spacing w:val="-1"/>
          <w:sz w:val="24"/>
          <w:szCs w:val="24"/>
        </w:rPr>
        <w:t xml:space="preserve">je </w:t>
      </w:r>
      <w:r w:rsidR="00BD770A" w:rsidRPr="00793F2C">
        <w:rPr>
          <w:rFonts w:ascii="Times New Roman" w:hAnsi="Times New Roman" w:cs="Times New Roman"/>
          <w:spacing w:val="-1"/>
          <w:sz w:val="24"/>
          <w:szCs w:val="24"/>
        </w:rPr>
        <w:t>7,0</w:t>
      </w:r>
      <w:r w:rsidR="007D654C" w:rsidRPr="001F7948">
        <w:rPr>
          <w:rFonts w:ascii="Times New Roman" w:hAnsi="Times New Roman" w:cs="Times New Roman"/>
          <w:spacing w:val="-1"/>
          <w:sz w:val="24"/>
          <w:szCs w:val="24"/>
        </w:rPr>
        <w:t>.</w:t>
      </w:r>
    </w:p>
    <w:p w14:paraId="78FBCB56" w14:textId="652E1A6E" w:rsidR="008C3DD5" w:rsidRDefault="00C01C40" w:rsidP="00BE6A63">
      <w:pPr>
        <w:spacing w:after="240" w:line="360" w:lineRule="auto"/>
        <w:jc w:val="both"/>
        <w:rPr>
          <w:rFonts w:ascii="Times New Roman" w:hAnsi="Times New Roman" w:cs="Times New Roman"/>
          <w:spacing w:val="-1"/>
          <w:sz w:val="24"/>
          <w:szCs w:val="24"/>
        </w:rPr>
      </w:pPr>
      <w:r w:rsidRPr="00F941C7">
        <w:rPr>
          <w:rFonts w:ascii="Times New Roman" w:hAnsi="Times New Roman" w:cs="Times New Roman"/>
          <w:spacing w:val="-1"/>
          <w:sz w:val="24"/>
          <w:szCs w:val="24"/>
        </w:rPr>
        <w:t xml:space="preserve">U odnosu na prošlogodišnju samoprocjenu doprinosa u ostvarenju strateških ciljeva, </w:t>
      </w:r>
      <w:r w:rsidR="003347ED" w:rsidRPr="00F941C7">
        <w:rPr>
          <w:rFonts w:ascii="Times New Roman" w:hAnsi="Times New Roman" w:cs="Times New Roman"/>
          <w:spacing w:val="-1"/>
          <w:sz w:val="24"/>
          <w:szCs w:val="24"/>
        </w:rPr>
        <w:t>kod nadležnih tijela vidljiv je blagi porast prosječne ocjene u svakom ključnom području intervencije</w:t>
      </w:r>
      <w:r w:rsidR="00C62504" w:rsidRPr="00F941C7">
        <w:rPr>
          <w:rFonts w:ascii="Times New Roman" w:hAnsi="Times New Roman" w:cs="Times New Roman"/>
          <w:spacing w:val="-1"/>
          <w:sz w:val="24"/>
          <w:szCs w:val="24"/>
        </w:rPr>
        <w:t>, osim</w:t>
      </w:r>
      <w:r w:rsidR="003347ED" w:rsidRPr="00F941C7">
        <w:rPr>
          <w:rFonts w:ascii="Times New Roman" w:hAnsi="Times New Roman" w:cs="Times New Roman"/>
          <w:spacing w:val="-1"/>
          <w:sz w:val="24"/>
          <w:szCs w:val="24"/>
        </w:rPr>
        <w:t xml:space="preserve"> KPI 1.3 (Znanstveno utemeljene procjene rizika). </w:t>
      </w:r>
      <w:r w:rsidR="00E60450" w:rsidRPr="00F941C7">
        <w:rPr>
          <w:rFonts w:ascii="Times New Roman" w:hAnsi="Times New Roman" w:cs="Times New Roman"/>
          <w:spacing w:val="-1"/>
          <w:sz w:val="24"/>
          <w:szCs w:val="24"/>
        </w:rPr>
        <w:t>Taka</w:t>
      </w:r>
      <w:r w:rsidR="00636390" w:rsidRPr="00F941C7">
        <w:rPr>
          <w:rFonts w:ascii="Times New Roman" w:hAnsi="Times New Roman" w:cs="Times New Roman"/>
          <w:spacing w:val="-1"/>
          <w:sz w:val="24"/>
          <w:szCs w:val="24"/>
        </w:rPr>
        <w:t>v</w:t>
      </w:r>
      <w:r w:rsidR="00E60450" w:rsidRPr="00F941C7">
        <w:rPr>
          <w:rFonts w:ascii="Times New Roman" w:hAnsi="Times New Roman" w:cs="Times New Roman"/>
          <w:spacing w:val="-1"/>
          <w:sz w:val="24"/>
          <w:szCs w:val="24"/>
        </w:rPr>
        <w:t xml:space="preserve"> trend rezultirao je blagim rastom ukupne prosječne ocjene za strateški cilj 1 (7,0 u odnosu na prošlogodišnju prosječnu ocjenu 6,9).</w:t>
      </w:r>
    </w:p>
    <w:p w14:paraId="6EB4916F" w14:textId="05B7B3A0" w:rsidR="007D654C" w:rsidRDefault="007D654C" w:rsidP="007D654C">
      <w:pPr>
        <w:spacing w:line="360" w:lineRule="auto"/>
        <w:jc w:val="both"/>
        <w:rPr>
          <w:rFonts w:ascii="Times New Roman" w:hAnsi="Times New Roman" w:cs="Times New Roman"/>
          <w:spacing w:val="-1"/>
          <w:sz w:val="24"/>
          <w:szCs w:val="24"/>
        </w:rPr>
      </w:pPr>
      <w:r w:rsidRPr="001F7948">
        <w:rPr>
          <w:rFonts w:ascii="Times New Roman" w:hAnsi="Times New Roman" w:cs="Times New Roman"/>
          <w:spacing w:val="-1"/>
          <w:sz w:val="24"/>
          <w:szCs w:val="24"/>
        </w:rPr>
        <w:t>Ukupan iznos utrošenih sredstva</w:t>
      </w:r>
      <w:r>
        <w:rPr>
          <w:rFonts w:ascii="Times New Roman" w:hAnsi="Times New Roman" w:cs="Times New Roman"/>
          <w:spacing w:val="-1"/>
          <w:sz w:val="24"/>
          <w:szCs w:val="24"/>
        </w:rPr>
        <w:t xml:space="preserve"> u 202</w:t>
      </w:r>
      <w:r w:rsidR="005D1499">
        <w:rPr>
          <w:rFonts w:ascii="Times New Roman" w:hAnsi="Times New Roman" w:cs="Times New Roman"/>
          <w:spacing w:val="-1"/>
          <w:sz w:val="24"/>
          <w:szCs w:val="24"/>
        </w:rPr>
        <w:t>5</w:t>
      </w:r>
      <w:r>
        <w:rPr>
          <w:rFonts w:ascii="Times New Roman" w:hAnsi="Times New Roman" w:cs="Times New Roman"/>
          <w:spacing w:val="-1"/>
          <w:sz w:val="24"/>
          <w:szCs w:val="24"/>
        </w:rPr>
        <w:t>. godini</w:t>
      </w:r>
      <w:r w:rsidRPr="001F7948">
        <w:rPr>
          <w:rFonts w:ascii="Times New Roman" w:hAnsi="Times New Roman" w:cs="Times New Roman"/>
          <w:spacing w:val="-1"/>
          <w:sz w:val="24"/>
          <w:szCs w:val="24"/>
        </w:rPr>
        <w:t xml:space="preserve"> za projekte iz </w:t>
      </w:r>
      <w:r w:rsidR="005D1499" w:rsidRPr="00F941C7">
        <w:rPr>
          <w:rFonts w:ascii="Times New Roman" w:hAnsi="Times New Roman" w:cs="Times New Roman"/>
          <w:spacing w:val="-1"/>
          <w:sz w:val="24"/>
          <w:szCs w:val="24"/>
        </w:rPr>
        <w:t>prijedloga</w:t>
      </w:r>
      <w:r w:rsidR="005D1499" w:rsidRPr="00777F41">
        <w:rPr>
          <w:rFonts w:ascii="Times New Roman" w:hAnsi="Times New Roman" w:cs="Times New Roman"/>
          <w:spacing w:val="-1"/>
          <w:sz w:val="24"/>
          <w:szCs w:val="24"/>
        </w:rPr>
        <w:t xml:space="preserve"> </w:t>
      </w:r>
      <w:r w:rsidRPr="001F7948">
        <w:rPr>
          <w:rFonts w:ascii="Times New Roman" w:hAnsi="Times New Roman" w:cs="Times New Roman"/>
          <w:spacing w:val="-1"/>
          <w:sz w:val="24"/>
          <w:szCs w:val="24"/>
        </w:rPr>
        <w:t xml:space="preserve">Akcijskog plana koji doprinose ovom strateškom cilju </w:t>
      </w:r>
      <w:r>
        <w:rPr>
          <w:rFonts w:ascii="Times New Roman" w:hAnsi="Times New Roman" w:cs="Times New Roman"/>
          <w:spacing w:val="-1"/>
          <w:sz w:val="24"/>
          <w:szCs w:val="24"/>
        </w:rPr>
        <w:t xml:space="preserve">iznosi </w:t>
      </w:r>
      <w:r w:rsidRPr="00327456">
        <w:rPr>
          <w:rFonts w:ascii="Times New Roman" w:hAnsi="Times New Roman" w:cs="Times New Roman"/>
          <w:spacing w:val="-1"/>
          <w:sz w:val="24"/>
          <w:szCs w:val="24"/>
        </w:rPr>
        <w:t>oko</w:t>
      </w:r>
      <w:r w:rsidR="00C043A0" w:rsidRPr="00327456">
        <w:rPr>
          <w:rFonts w:ascii="Times New Roman" w:hAnsi="Times New Roman" w:cs="Times New Roman"/>
          <w:spacing w:val="-1"/>
          <w:sz w:val="24"/>
          <w:szCs w:val="24"/>
        </w:rPr>
        <w:t xml:space="preserve"> </w:t>
      </w:r>
      <w:r w:rsidR="00544D68">
        <w:rPr>
          <w:rFonts w:ascii="Times New Roman" w:hAnsi="Times New Roman" w:cs="Times New Roman"/>
          <w:spacing w:val="-1"/>
          <w:sz w:val="24"/>
          <w:szCs w:val="24"/>
        </w:rPr>
        <w:t>50.5</w:t>
      </w:r>
      <w:r w:rsidR="00761F41">
        <w:rPr>
          <w:rFonts w:ascii="Times New Roman" w:hAnsi="Times New Roman" w:cs="Times New Roman"/>
          <w:spacing w:val="-1"/>
          <w:sz w:val="24"/>
          <w:szCs w:val="24"/>
        </w:rPr>
        <w:t>83</w:t>
      </w:r>
      <w:r w:rsidR="00544D68">
        <w:rPr>
          <w:rFonts w:ascii="Times New Roman" w:hAnsi="Times New Roman" w:cs="Times New Roman"/>
          <w:spacing w:val="-1"/>
          <w:sz w:val="24"/>
          <w:szCs w:val="24"/>
        </w:rPr>
        <w:t>.000</w:t>
      </w:r>
      <w:r w:rsidR="00973322">
        <w:rPr>
          <w:rFonts w:ascii="Times New Roman" w:hAnsi="Times New Roman" w:cs="Times New Roman"/>
          <w:spacing w:val="-1"/>
          <w:sz w:val="24"/>
          <w:szCs w:val="24"/>
        </w:rPr>
        <w:t xml:space="preserve"> </w:t>
      </w:r>
      <w:r w:rsidRPr="001F7948">
        <w:rPr>
          <w:rFonts w:ascii="Times New Roman" w:hAnsi="Times New Roman" w:cs="Times New Roman"/>
          <w:spacing w:val="-1"/>
          <w:sz w:val="24"/>
          <w:szCs w:val="24"/>
        </w:rPr>
        <w:t>eura.</w:t>
      </w:r>
    </w:p>
    <w:p w14:paraId="42345D47" w14:textId="77777777" w:rsidR="006711A3" w:rsidRDefault="006711A3"/>
    <w:p w14:paraId="6DEB39AB" w14:textId="50B309EA" w:rsidR="006711A3" w:rsidRPr="00985995" w:rsidRDefault="006711A3" w:rsidP="00D244CA">
      <w:pPr>
        <w:pStyle w:val="Heading3"/>
        <w:spacing w:before="0" w:after="240" w:line="360" w:lineRule="auto"/>
        <w:ind w:left="709" w:hanging="425"/>
        <w:rPr>
          <w:rFonts w:ascii="Times New Roman" w:hAnsi="Times New Roman" w:cs="Times New Roman"/>
          <w:b/>
          <w:color w:val="2E74B5" w:themeColor="accent1" w:themeShade="BF"/>
        </w:rPr>
      </w:pPr>
      <w:bookmarkStart w:id="5" w:name="_Toc172274836"/>
      <w:bookmarkStart w:id="6" w:name="_Toc235093272"/>
      <w:r w:rsidRPr="00985995">
        <w:rPr>
          <w:rFonts w:ascii="Times New Roman" w:hAnsi="Times New Roman" w:cs="Times New Roman"/>
          <w:b/>
          <w:color w:val="2E74B5" w:themeColor="accent1" w:themeShade="BF"/>
        </w:rPr>
        <w:lastRenderedPageBreak/>
        <w:t>2.1.2. Opis napretka u provedbi strateškog cilja 1.</w:t>
      </w:r>
      <w:bookmarkEnd w:id="5"/>
      <w:bookmarkEnd w:id="6"/>
    </w:p>
    <w:p w14:paraId="2DFD0D10" w14:textId="77777777" w:rsidR="006711A3" w:rsidRPr="00800AF5" w:rsidRDefault="006711A3" w:rsidP="00D244CA">
      <w:pPr>
        <w:spacing w:after="240" w:line="360" w:lineRule="auto"/>
        <w:jc w:val="both"/>
        <w:rPr>
          <w:rFonts w:ascii="Times New Roman" w:hAnsi="Times New Roman" w:cs="Times New Roman"/>
          <w:b/>
          <w:color w:val="2E74B5" w:themeColor="accent1" w:themeShade="BF"/>
          <w:spacing w:val="-1"/>
          <w:sz w:val="24"/>
          <w:szCs w:val="24"/>
        </w:rPr>
      </w:pPr>
      <w:r w:rsidRPr="00800AF5">
        <w:rPr>
          <w:rFonts w:ascii="Times New Roman" w:hAnsi="Times New Roman" w:cs="Times New Roman"/>
          <w:b/>
          <w:color w:val="2E74B5" w:themeColor="accent1" w:themeShade="BF"/>
          <w:spacing w:val="-1"/>
          <w:sz w:val="24"/>
          <w:szCs w:val="24"/>
        </w:rPr>
        <w:t>Upravljanje</w:t>
      </w:r>
    </w:p>
    <w:p w14:paraId="5FEAD9A1" w14:textId="03BB5424" w:rsidR="006711A3" w:rsidRPr="001E0FA5" w:rsidRDefault="001E0FA5" w:rsidP="00D244CA">
      <w:pPr>
        <w:spacing w:after="240" w:line="360" w:lineRule="auto"/>
        <w:jc w:val="both"/>
        <w:rPr>
          <w:rFonts w:ascii="Times New Roman" w:hAnsi="Times New Roman" w:cs="Times New Roman"/>
          <w:sz w:val="24"/>
          <w:szCs w:val="24"/>
        </w:rPr>
      </w:pPr>
      <w:r w:rsidRPr="001E0FA5">
        <w:rPr>
          <w:rFonts w:ascii="Times New Roman" w:hAnsi="Times New Roman" w:cs="Times New Roman"/>
          <w:sz w:val="24"/>
          <w:szCs w:val="24"/>
        </w:rPr>
        <w:t xml:space="preserve">U </w:t>
      </w:r>
      <w:r w:rsidR="00E21ABA">
        <w:rPr>
          <w:rFonts w:ascii="Times New Roman" w:hAnsi="Times New Roman" w:cs="Times New Roman"/>
          <w:sz w:val="24"/>
          <w:szCs w:val="24"/>
        </w:rPr>
        <w:t xml:space="preserve">cilju unapređenja sustava upravljanja rizicima od poplava, </w:t>
      </w:r>
      <w:r w:rsidR="00D72611">
        <w:rPr>
          <w:rFonts w:ascii="Times New Roman" w:hAnsi="Times New Roman" w:cs="Times New Roman"/>
          <w:sz w:val="24"/>
          <w:szCs w:val="24"/>
        </w:rPr>
        <w:t>Hrvatske vode prov</w:t>
      </w:r>
      <w:r w:rsidR="00E21ABA">
        <w:rPr>
          <w:rFonts w:ascii="Times New Roman" w:hAnsi="Times New Roman" w:cs="Times New Roman"/>
          <w:sz w:val="24"/>
          <w:szCs w:val="24"/>
        </w:rPr>
        <w:t>ele</w:t>
      </w:r>
      <w:r w:rsidR="00D72611">
        <w:rPr>
          <w:rFonts w:ascii="Times New Roman" w:hAnsi="Times New Roman" w:cs="Times New Roman"/>
          <w:sz w:val="24"/>
          <w:szCs w:val="24"/>
        </w:rPr>
        <w:t xml:space="preserve"> su projekt </w:t>
      </w:r>
      <w:r w:rsidR="00D72611" w:rsidRPr="00D244CA">
        <w:rPr>
          <w:rFonts w:ascii="Times New Roman" w:hAnsi="Times New Roman" w:cs="Times New Roman"/>
          <w:b/>
          <w:i/>
          <w:sz w:val="24"/>
          <w:szCs w:val="24"/>
        </w:rPr>
        <w:t>VEPAR - Projekt unaprjeđenja negrađevinskih mjera upravljanja rizicima od poplava u Republici Hrvatskoj</w:t>
      </w:r>
      <w:r w:rsidR="00E21ABA">
        <w:rPr>
          <w:rFonts w:ascii="Times New Roman" w:hAnsi="Times New Roman" w:cs="Times New Roman"/>
          <w:sz w:val="24"/>
          <w:szCs w:val="24"/>
        </w:rPr>
        <w:t>,</w:t>
      </w:r>
      <w:r w:rsidR="00D72611">
        <w:rPr>
          <w:rFonts w:ascii="Times New Roman" w:hAnsi="Times New Roman" w:cs="Times New Roman"/>
          <w:sz w:val="24"/>
          <w:szCs w:val="24"/>
        </w:rPr>
        <w:t xml:space="preserve"> </w:t>
      </w:r>
      <w:r w:rsidR="00E21ABA">
        <w:rPr>
          <w:rFonts w:ascii="Times New Roman" w:hAnsi="Times New Roman" w:cs="Times New Roman"/>
          <w:sz w:val="24"/>
          <w:szCs w:val="24"/>
        </w:rPr>
        <w:t>koji je uspješno</w:t>
      </w:r>
      <w:r w:rsidR="00D72611">
        <w:rPr>
          <w:rFonts w:ascii="Times New Roman" w:hAnsi="Times New Roman" w:cs="Times New Roman"/>
          <w:sz w:val="24"/>
          <w:szCs w:val="24"/>
        </w:rPr>
        <w:t xml:space="preserve"> završen 2025. </w:t>
      </w:r>
      <w:r w:rsidR="00E21ABA">
        <w:rPr>
          <w:rFonts w:ascii="Times New Roman" w:hAnsi="Times New Roman" w:cs="Times New Roman"/>
          <w:sz w:val="24"/>
          <w:szCs w:val="24"/>
        </w:rPr>
        <w:t>godine</w:t>
      </w:r>
      <w:r w:rsidR="00D72611">
        <w:rPr>
          <w:rFonts w:ascii="Times New Roman" w:hAnsi="Times New Roman" w:cs="Times New Roman"/>
          <w:sz w:val="24"/>
          <w:szCs w:val="24"/>
        </w:rPr>
        <w:t xml:space="preserve">. </w:t>
      </w:r>
      <w:r w:rsidR="000F316A">
        <w:rPr>
          <w:rFonts w:ascii="Times New Roman" w:hAnsi="Times New Roman" w:cs="Times New Roman"/>
          <w:sz w:val="24"/>
          <w:szCs w:val="24"/>
        </w:rPr>
        <w:t xml:space="preserve">Projektom </w:t>
      </w:r>
      <w:r w:rsidR="00874F75">
        <w:rPr>
          <w:rFonts w:ascii="Times New Roman" w:hAnsi="Times New Roman" w:cs="Times New Roman"/>
          <w:sz w:val="24"/>
          <w:szCs w:val="24"/>
        </w:rPr>
        <w:t xml:space="preserve">je </w:t>
      </w:r>
      <w:r w:rsidR="000F316A">
        <w:rPr>
          <w:rFonts w:ascii="Times New Roman" w:hAnsi="Times New Roman" w:cs="Times New Roman"/>
          <w:sz w:val="24"/>
          <w:szCs w:val="24"/>
        </w:rPr>
        <w:t>značajno unaprijeđen sustav hidrološkog praćenja površinskih voda</w:t>
      </w:r>
      <w:r w:rsidR="00874F75">
        <w:rPr>
          <w:rFonts w:ascii="Times New Roman" w:hAnsi="Times New Roman" w:cs="Times New Roman"/>
          <w:sz w:val="24"/>
          <w:szCs w:val="24"/>
        </w:rPr>
        <w:t xml:space="preserve"> postavljanjem 850 suvremenih hidroloških postaja</w:t>
      </w:r>
      <w:r w:rsidR="000F316A">
        <w:rPr>
          <w:rFonts w:ascii="Times New Roman" w:hAnsi="Times New Roman" w:cs="Times New Roman"/>
          <w:sz w:val="24"/>
          <w:szCs w:val="24"/>
        </w:rPr>
        <w:t xml:space="preserve"> na više od 630 lokacija diljem zemlje koje u stvarnom vremenu bilježe ključne parametre</w:t>
      </w:r>
      <w:r w:rsidR="00147688">
        <w:rPr>
          <w:rFonts w:ascii="Times New Roman" w:hAnsi="Times New Roman" w:cs="Times New Roman"/>
          <w:sz w:val="24"/>
          <w:szCs w:val="24"/>
        </w:rPr>
        <w:t>.</w:t>
      </w:r>
      <w:r w:rsidR="001128D5">
        <w:rPr>
          <w:rFonts w:ascii="Times New Roman" w:hAnsi="Times New Roman" w:cs="Times New Roman"/>
          <w:sz w:val="24"/>
          <w:szCs w:val="24"/>
        </w:rPr>
        <w:t xml:space="preserve"> Ovim projektom Republika Hrvatska imat će točnije i potpunije podatke o stanju rijeka, nasipa i drugih vodnih građevina, što će omogućiti bržu i učinkovitiju reakciju u slučaju poplava.</w:t>
      </w:r>
    </w:p>
    <w:p w14:paraId="109ED443" w14:textId="0A3F21AB" w:rsidR="007C15E1" w:rsidRDefault="00AC76BC"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U travnju 2025. godine donesen je </w:t>
      </w:r>
      <w:r w:rsidRPr="00AC76BC">
        <w:rPr>
          <w:rFonts w:ascii="Times New Roman" w:hAnsi="Times New Roman" w:cs="Times New Roman"/>
          <w:i/>
          <w:sz w:val="24"/>
          <w:szCs w:val="24"/>
        </w:rPr>
        <w:t>Zakon o klimatskim promjenama i zaštiti ozonskog sloja</w:t>
      </w:r>
      <w:r>
        <w:rPr>
          <w:rFonts w:ascii="Times New Roman" w:hAnsi="Times New Roman" w:cs="Times New Roman"/>
          <w:sz w:val="24"/>
          <w:szCs w:val="24"/>
        </w:rPr>
        <w:t xml:space="preserve"> čime je </w:t>
      </w:r>
      <w:r w:rsidR="00D96B3E">
        <w:rPr>
          <w:rFonts w:ascii="Times New Roman" w:hAnsi="Times New Roman" w:cs="Times New Roman"/>
          <w:sz w:val="24"/>
          <w:szCs w:val="24"/>
        </w:rPr>
        <w:t xml:space="preserve">uspostavljen </w:t>
      </w:r>
      <w:r w:rsidR="0020343B">
        <w:rPr>
          <w:rFonts w:ascii="Times New Roman" w:hAnsi="Times New Roman" w:cs="Times New Roman"/>
          <w:sz w:val="24"/>
          <w:szCs w:val="24"/>
        </w:rPr>
        <w:t xml:space="preserve">zakonski okvir za </w:t>
      </w:r>
      <w:r w:rsidR="000E248A">
        <w:rPr>
          <w:rFonts w:ascii="Times New Roman" w:hAnsi="Times New Roman" w:cs="Times New Roman"/>
          <w:sz w:val="24"/>
          <w:szCs w:val="24"/>
        </w:rPr>
        <w:t>djelokrug rada</w:t>
      </w:r>
      <w:r w:rsidR="0020343B">
        <w:rPr>
          <w:rFonts w:ascii="Times New Roman" w:hAnsi="Times New Roman" w:cs="Times New Roman"/>
          <w:sz w:val="24"/>
          <w:szCs w:val="24"/>
        </w:rPr>
        <w:t xml:space="preserve"> središnje točke za prilagodbu klimatskim promjenama </w:t>
      </w:r>
      <w:r w:rsidR="008D30B9">
        <w:rPr>
          <w:rFonts w:ascii="Times New Roman" w:hAnsi="Times New Roman" w:cs="Times New Roman"/>
          <w:sz w:val="24"/>
          <w:szCs w:val="24"/>
        </w:rPr>
        <w:t>koja će djelovati unutar</w:t>
      </w:r>
      <w:r w:rsidR="00BE2A81">
        <w:rPr>
          <w:rFonts w:ascii="Times New Roman" w:hAnsi="Times New Roman" w:cs="Times New Roman"/>
          <w:sz w:val="24"/>
          <w:szCs w:val="24"/>
        </w:rPr>
        <w:t xml:space="preserve"> Ministars</w:t>
      </w:r>
      <w:r w:rsidR="00192D61">
        <w:rPr>
          <w:rFonts w:ascii="Times New Roman" w:hAnsi="Times New Roman" w:cs="Times New Roman"/>
          <w:sz w:val="24"/>
          <w:szCs w:val="24"/>
        </w:rPr>
        <w:t>t</w:t>
      </w:r>
      <w:r w:rsidR="00BE2A81">
        <w:rPr>
          <w:rFonts w:ascii="Times New Roman" w:hAnsi="Times New Roman" w:cs="Times New Roman"/>
          <w:sz w:val="24"/>
          <w:szCs w:val="24"/>
        </w:rPr>
        <w:t xml:space="preserve">va zaštite okoliša i zelene tranzicije. </w:t>
      </w:r>
      <w:r w:rsidR="007E0112">
        <w:rPr>
          <w:rFonts w:ascii="Times New Roman" w:hAnsi="Times New Roman" w:cs="Times New Roman"/>
          <w:sz w:val="24"/>
          <w:szCs w:val="24"/>
        </w:rPr>
        <w:t xml:space="preserve">Uspostava središnje točke za prilagodbu klimatskim promjenama omogućit će učinkovito praćenje provedbe nacionalne Strategije prilagodbe klimatskim promjenama te mjera i aktivnosti vezanih uz procjenu klimatskog rizika. </w:t>
      </w:r>
    </w:p>
    <w:p w14:paraId="51783546" w14:textId="7CE93BA0" w:rsidR="00D45991" w:rsidRDefault="00D45991" w:rsidP="00D45991">
      <w:pPr>
        <w:spacing w:line="360" w:lineRule="auto"/>
        <w:jc w:val="both"/>
        <w:rPr>
          <w:rFonts w:ascii="Times New Roman" w:hAnsi="Times New Roman" w:cs="Times New Roman"/>
          <w:sz w:val="24"/>
          <w:szCs w:val="24"/>
        </w:rPr>
      </w:pPr>
      <w:r w:rsidRPr="00F941C7">
        <w:rPr>
          <w:rFonts w:ascii="Times New Roman" w:hAnsi="Times New Roman" w:cs="Times New Roman"/>
          <w:sz w:val="24"/>
          <w:szCs w:val="24"/>
        </w:rPr>
        <w:t xml:space="preserve">U okviru provedbe Akcijskog plana Vlade Republike Hrvatske za izgradnju i održavanje šumskih prometnica, tijekom 2025. godine provodile su se aktivnosti </w:t>
      </w:r>
      <w:r w:rsidR="00C92EEF">
        <w:rPr>
          <w:rFonts w:ascii="Times New Roman" w:hAnsi="Times New Roman" w:cs="Times New Roman"/>
          <w:sz w:val="24"/>
          <w:szCs w:val="24"/>
        </w:rPr>
        <w:t xml:space="preserve">za </w:t>
      </w:r>
      <w:r w:rsidRPr="00F941C7">
        <w:rPr>
          <w:rFonts w:ascii="Times New Roman" w:hAnsi="Times New Roman" w:cs="Times New Roman"/>
          <w:sz w:val="24"/>
          <w:szCs w:val="24"/>
        </w:rPr>
        <w:t xml:space="preserve">unapređenje i održavanje mreže šumskih prometnica u funkciji protupožarne zaštite. </w:t>
      </w:r>
      <w:r w:rsidR="009A1095">
        <w:rPr>
          <w:rFonts w:ascii="Times New Roman" w:hAnsi="Times New Roman" w:cs="Times New Roman"/>
          <w:sz w:val="24"/>
          <w:szCs w:val="24"/>
        </w:rPr>
        <w:t xml:space="preserve">Time je </w:t>
      </w:r>
      <w:r w:rsidRPr="00F941C7">
        <w:rPr>
          <w:rFonts w:ascii="Times New Roman" w:hAnsi="Times New Roman" w:cs="Times New Roman"/>
          <w:sz w:val="24"/>
          <w:szCs w:val="24"/>
        </w:rPr>
        <w:t>poboljša</w:t>
      </w:r>
      <w:r w:rsidR="009A1095">
        <w:rPr>
          <w:rFonts w:ascii="Times New Roman" w:hAnsi="Times New Roman" w:cs="Times New Roman"/>
          <w:sz w:val="24"/>
          <w:szCs w:val="24"/>
        </w:rPr>
        <w:t>na</w:t>
      </w:r>
      <w:r w:rsidRPr="00F941C7">
        <w:rPr>
          <w:rFonts w:ascii="Times New Roman" w:hAnsi="Times New Roman" w:cs="Times New Roman"/>
          <w:sz w:val="24"/>
          <w:szCs w:val="24"/>
        </w:rPr>
        <w:t xml:space="preserve"> dostupnost terena za interventne službe, jasnije</w:t>
      </w:r>
      <w:r w:rsidR="001962A3">
        <w:rPr>
          <w:rFonts w:ascii="Times New Roman" w:hAnsi="Times New Roman" w:cs="Times New Roman"/>
          <w:sz w:val="24"/>
          <w:szCs w:val="24"/>
        </w:rPr>
        <w:t xml:space="preserve"> su</w:t>
      </w:r>
      <w:r w:rsidRPr="00F941C7">
        <w:rPr>
          <w:rFonts w:ascii="Times New Roman" w:hAnsi="Times New Roman" w:cs="Times New Roman"/>
          <w:sz w:val="24"/>
          <w:szCs w:val="24"/>
        </w:rPr>
        <w:t xml:space="preserve"> definiran</w:t>
      </w:r>
      <w:r w:rsidR="001962A3">
        <w:rPr>
          <w:rFonts w:ascii="Times New Roman" w:hAnsi="Times New Roman" w:cs="Times New Roman"/>
          <w:sz w:val="24"/>
          <w:szCs w:val="24"/>
        </w:rPr>
        <w:t>e</w:t>
      </w:r>
      <w:r w:rsidRPr="00F941C7">
        <w:rPr>
          <w:rFonts w:ascii="Times New Roman" w:hAnsi="Times New Roman" w:cs="Times New Roman"/>
          <w:sz w:val="24"/>
          <w:szCs w:val="24"/>
        </w:rPr>
        <w:t xml:space="preserve"> nadležnosti u održavanju prometnica te</w:t>
      </w:r>
      <w:r w:rsidR="005C7D23">
        <w:rPr>
          <w:rFonts w:ascii="Times New Roman" w:hAnsi="Times New Roman" w:cs="Times New Roman"/>
          <w:sz w:val="24"/>
          <w:szCs w:val="24"/>
        </w:rPr>
        <w:t xml:space="preserve"> je </w:t>
      </w:r>
      <w:r w:rsidR="00831634">
        <w:rPr>
          <w:rFonts w:ascii="Times New Roman" w:hAnsi="Times New Roman" w:cs="Times New Roman"/>
          <w:sz w:val="24"/>
          <w:szCs w:val="24"/>
        </w:rPr>
        <w:t>unaprijeđena koordinacija i</w:t>
      </w:r>
      <w:r w:rsidR="005C7D23">
        <w:rPr>
          <w:rFonts w:ascii="Times New Roman" w:hAnsi="Times New Roman" w:cs="Times New Roman"/>
          <w:sz w:val="24"/>
          <w:szCs w:val="24"/>
        </w:rPr>
        <w:t xml:space="preserve"> integracija mjera zaštite od požara s drugim sektorima. </w:t>
      </w:r>
    </w:p>
    <w:p w14:paraId="2B01409C" w14:textId="77777777" w:rsidR="009925D6" w:rsidRDefault="009925D6">
      <w:pPr>
        <w:rPr>
          <w:rFonts w:ascii="Times New Roman" w:hAnsi="Times New Roman" w:cs="Times New Roman"/>
          <w:sz w:val="24"/>
          <w:szCs w:val="24"/>
        </w:rPr>
      </w:pPr>
    </w:p>
    <w:p w14:paraId="6A1875F0" w14:textId="77777777" w:rsidR="006244EE" w:rsidRDefault="006244EE" w:rsidP="00D244CA">
      <w:pPr>
        <w:spacing w:after="240" w:line="360" w:lineRule="auto"/>
        <w:jc w:val="both"/>
        <w:rPr>
          <w:rFonts w:ascii="Times New Roman" w:hAnsi="Times New Roman" w:cs="Times New Roman"/>
          <w:b/>
          <w:color w:val="2E74B5" w:themeColor="accent1" w:themeShade="BF"/>
          <w:spacing w:val="-1"/>
          <w:sz w:val="24"/>
          <w:szCs w:val="24"/>
        </w:rPr>
      </w:pPr>
      <w:r w:rsidRPr="00985995">
        <w:rPr>
          <w:rFonts w:ascii="Times New Roman" w:hAnsi="Times New Roman" w:cs="Times New Roman"/>
          <w:b/>
          <w:color w:val="2E74B5" w:themeColor="accent1" w:themeShade="BF"/>
          <w:spacing w:val="-1"/>
          <w:sz w:val="24"/>
          <w:szCs w:val="24"/>
        </w:rPr>
        <w:t>Podizanje svijesti i edukacija</w:t>
      </w:r>
    </w:p>
    <w:p w14:paraId="5D27DBCA" w14:textId="5D4C3FDF" w:rsidR="000D22B2" w:rsidRDefault="00D6389C" w:rsidP="00D244CA">
      <w:pPr>
        <w:spacing w:after="240"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Tijekom 2025. godine</w:t>
      </w:r>
      <w:r w:rsidR="00F26D04">
        <w:rPr>
          <w:rFonts w:ascii="Times New Roman" w:hAnsi="Times New Roman" w:cs="Times New Roman"/>
          <w:spacing w:val="-1"/>
          <w:sz w:val="24"/>
          <w:szCs w:val="24"/>
        </w:rPr>
        <w:t>,</w:t>
      </w:r>
      <w:r w:rsidR="00507267">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u okviru projekta </w:t>
      </w:r>
      <w:r w:rsidRPr="00D6389C">
        <w:rPr>
          <w:rFonts w:ascii="Times New Roman" w:hAnsi="Times New Roman" w:cs="Times New Roman"/>
          <w:b/>
          <w:i/>
          <w:iCs/>
          <w:spacing w:val="-1"/>
          <w:sz w:val="24"/>
          <w:szCs w:val="24"/>
        </w:rPr>
        <w:t>Izrada smjernica za podizanje svijesti o smanjenju rizika od katastrofa i sustava prikupljanja podataka o šteti i procjeni gubitaka (Drafting Disaster Risk Reduction Awareness Raising Guidelines and Disaster Loss Data &amp; Assessment System – DrawData)</w:t>
      </w:r>
      <w:r w:rsidRPr="00D6389C">
        <w:rPr>
          <w:rFonts w:ascii="Times New Roman" w:hAnsi="Times New Roman" w:cs="Times New Roman"/>
          <w:i/>
          <w:iCs/>
          <w:spacing w:val="-1"/>
          <w:sz w:val="24"/>
          <w:szCs w:val="24"/>
        </w:rPr>
        <w:t xml:space="preserve"> </w:t>
      </w:r>
      <w:r w:rsidRPr="00D6389C">
        <w:rPr>
          <w:rFonts w:ascii="Times New Roman" w:hAnsi="Times New Roman" w:cs="Times New Roman"/>
          <w:iCs/>
          <w:spacing w:val="-1"/>
          <w:sz w:val="24"/>
          <w:szCs w:val="24"/>
        </w:rPr>
        <w:t>Ministarstv</w:t>
      </w:r>
      <w:r w:rsidR="005D3566">
        <w:rPr>
          <w:rFonts w:ascii="Times New Roman" w:hAnsi="Times New Roman" w:cs="Times New Roman"/>
          <w:iCs/>
          <w:spacing w:val="-1"/>
          <w:sz w:val="24"/>
          <w:szCs w:val="24"/>
        </w:rPr>
        <w:t>a</w:t>
      </w:r>
      <w:r w:rsidRPr="00D6389C">
        <w:rPr>
          <w:rFonts w:ascii="Times New Roman" w:hAnsi="Times New Roman" w:cs="Times New Roman"/>
          <w:iCs/>
          <w:spacing w:val="-1"/>
          <w:sz w:val="24"/>
          <w:szCs w:val="24"/>
        </w:rPr>
        <w:t xml:space="preserve"> unutarnjih poslova</w:t>
      </w:r>
      <w:r w:rsidR="00267368">
        <w:rPr>
          <w:rFonts w:ascii="Times New Roman" w:hAnsi="Times New Roman" w:cs="Times New Roman"/>
          <w:iCs/>
          <w:spacing w:val="-1"/>
          <w:sz w:val="24"/>
          <w:szCs w:val="24"/>
        </w:rPr>
        <w:t>,</w:t>
      </w:r>
      <w:r w:rsidR="00267368" w:rsidRPr="00267368">
        <w:rPr>
          <w:rFonts w:ascii="Times New Roman" w:hAnsi="Times New Roman" w:cs="Times New Roman"/>
          <w:iCs/>
          <w:spacing w:val="-1"/>
          <w:sz w:val="24"/>
          <w:szCs w:val="24"/>
        </w:rPr>
        <w:t xml:space="preserve"> </w:t>
      </w:r>
      <w:r w:rsidR="00267368">
        <w:rPr>
          <w:rFonts w:ascii="Times New Roman" w:hAnsi="Times New Roman" w:cs="Times New Roman"/>
          <w:iCs/>
          <w:spacing w:val="-1"/>
          <w:sz w:val="24"/>
          <w:szCs w:val="24"/>
        </w:rPr>
        <w:t>brošure o smanjenju rizika od katastrofa prilagođene su i prevedene na Brailleovo pismo</w:t>
      </w:r>
      <w:r w:rsidR="003D29CF">
        <w:rPr>
          <w:rFonts w:ascii="Times New Roman" w:hAnsi="Times New Roman" w:cs="Times New Roman"/>
          <w:iCs/>
          <w:spacing w:val="-1"/>
          <w:sz w:val="24"/>
          <w:szCs w:val="24"/>
        </w:rPr>
        <w:t xml:space="preserve"> te su</w:t>
      </w:r>
      <w:r w:rsidR="00704131">
        <w:rPr>
          <w:rFonts w:ascii="Times New Roman" w:hAnsi="Times New Roman" w:cs="Times New Roman"/>
          <w:iCs/>
          <w:spacing w:val="-1"/>
          <w:sz w:val="24"/>
          <w:szCs w:val="24"/>
        </w:rPr>
        <w:t xml:space="preserve"> distribuirane udrugama za slijepe i slabovidne osobe diljem Hrvatske.</w:t>
      </w:r>
      <w:r w:rsidR="00F7762E">
        <w:rPr>
          <w:rFonts w:ascii="Times New Roman" w:hAnsi="Times New Roman" w:cs="Times New Roman"/>
          <w:iCs/>
          <w:spacing w:val="-1"/>
          <w:sz w:val="24"/>
          <w:szCs w:val="24"/>
        </w:rPr>
        <w:t xml:space="preserve"> </w:t>
      </w:r>
      <w:r w:rsidR="00AF657C" w:rsidRPr="00AF657C">
        <w:rPr>
          <w:rFonts w:ascii="Times New Roman" w:hAnsi="Times New Roman" w:cs="Times New Roman"/>
          <w:iCs/>
          <w:spacing w:val="-1"/>
          <w:sz w:val="24"/>
          <w:szCs w:val="24"/>
        </w:rPr>
        <w:t>Za djecu i mlade izrađeni su strip i vježbenica</w:t>
      </w:r>
      <w:r w:rsidR="00CA4B80">
        <w:rPr>
          <w:rFonts w:ascii="Times New Roman" w:hAnsi="Times New Roman" w:cs="Times New Roman"/>
          <w:iCs/>
          <w:spacing w:val="-1"/>
          <w:sz w:val="24"/>
          <w:szCs w:val="24"/>
        </w:rPr>
        <w:t>.</w:t>
      </w:r>
      <w:r w:rsidR="00AF657C" w:rsidRPr="00AF657C">
        <w:rPr>
          <w:rFonts w:ascii="Times New Roman" w:hAnsi="Times New Roman" w:cs="Times New Roman"/>
          <w:iCs/>
          <w:spacing w:val="-1"/>
          <w:sz w:val="24"/>
          <w:szCs w:val="24"/>
        </w:rPr>
        <w:t xml:space="preserve"> Strip će također biti preveden na engleski jezik kako bi bio dostupan i drugim državama članicama kao </w:t>
      </w:r>
      <w:r w:rsidR="00AF657C" w:rsidRPr="00AF657C">
        <w:rPr>
          <w:rFonts w:ascii="Times New Roman" w:hAnsi="Times New Roman" w:cs="Times New Roman"/>
          <w:iCs/>
          <w:spacing w:val="-1"/>
          <w:sz w:val="24"/>
          <w:szCs w:val="24"/>
        </w:rPr>
        <w:lastRenderedPageBreak/>
        <w:t>primjer dobre prakse.</w:t>
      </w:r>
      <w:r w:rsidR="00AF657C">
        <w:rPr>
          <w:rFonts w:ascii="Times New Roman" w:hAnsi="Times New Roman" w:cs="Times New Roman"/>
          <w:iCs/>
          <w:spacing w:val="-1"/>
          <w:sz w:val="24"/>
          <w:szCs w:val="24"/>
        </w:rPr>
        <w:t xml:space="preserve"> </w:t>
      </w:r>
      <w:r w:rsidR="00F30AFA" w:rsidRPr="00777F41">
        <w:rPr>
          <w:rFonts w:ascii="Times New Roman" w:hAnsi="Times New Roman" w:cs="Times New Roman"/>
          <w:iCs/>
          <w:spacing w:val="-1"/>
          <w:sz w:val="24"/>
          <w:szCs w:val="24"/>
        </w:rPr>
        <w:t xml:space="preserve">Također, </w:t>
      </w:r>
      <w:r w:rsidR="004A6845" w:rsidRPr="00F941C7">
        <w:rPr>
          <w:rFonts w:ascii="Times New Roman" w:hAnsi="Times New Roman" w:cs="Times New Roman"/>
          <w:iCs/>
          <w:spacing w:val="-1"/>
          <w:sz w:val="24"/>
          <w:szCs w:val="24"/>
        </w:rPr>
        <w:t>aktivnosti</w:t>
      </w:r>
      <w:r w:rsidR="00471D7B" w:rsidRPr="00F941C7">
        <w:rPr>
          <w:rFonts w:ascii="Times New Roman" w:hAnsi="Times New Roman" w:cs="Times New Roman"/>
          <w:iCs/>
          <w:spacing w:val="-1"/>
          <w:sz w:val="24"/>
          <w:szCs w:val="24"/>
        </w:rPr>
        <w:t xml:space="preserve"> projekta</w:t>
      </w:r>
      <w:r w:rsidR="00D70026" w:rsidRPr="00F941C7">
        <w:rPr>
          <w:rFonts w:ascii="Times New Roman" w:hAnsi="Times New Roman" w:cs="Times New Roman"/>
          <w:iCs/>
          <w:spacing w:val="-1"/>
          <w:sz w:val="24"/>
          <w:szCs w:val="24"/>
        </w:rPr>
        <w:t xml:space="preserve"> </w:t>
      </w:r>
      <w:r w:rsidR="00D70026" w:rsidRPr="00F941C7">
        <w:rPr>
          <w:rFonts w:ascii="Times New Roman" w:hAnsi="Times New Roman" w:cs="Times New Roman"/>
          <w:b/>
          <w:i/>
          <w:iCs/>
          <w:spacing w:val="-1"/>
          <w:sz w:val="24"/>
          <w:szCs w:val="24"/>
        </w:rPr>
        <w:t>D</w:t>
      </w:r>
      <w:r w:rsidR="000D6DCA" w:rsidRPr="00F941C7">
        <w:rPr>
          <w:rFonts w:ascii="Times New Roman" w:hAnsi="Times New Roman" w:cs="Times New Roman"/>
          <w:b/>
          <w:i/>
          <w:iCs/>
          <w:spacing w:val="-1"/>
          <w:sz w:val="24"/>
          <w:szCs w:val="24"/>
        </w:rPr>
        <w:t>raw</w:t>
      </w:r>
      <w:r w:rsidR="00D70026" w:rsidRPr="00F941C7">
        <w:rPr>
          <w:rFonts w:ascii="Times New Roman" w:hAnsi="Times New Roman" w:cs="Times New Roman"/>
          <w:b/>
          <w:i/>
          <w:iCs/>
          <w:spacing w:val="-1"/>
          <w:sz w:val="24"/>
          <w:szCs w:val="24"/>
        </w:rPr>
        <w:t>Data</w:t>
      </w:r>
      <w:r w:rsidR="004A6845" w:rsidRPr="00F941C7">
        <w:rPr>
          <w:rFonts w:ascii="Times New Roman" w:hAnsi="Times New Roman" w:cs="Times New Roman"/>
          <w:iCs/>
          <w:spacing w:val="-1"/>
          <w:sz w:val="24"/>
          <w:szCs w:val="24"/>
        </w:rPr>
        <w:t xml:space="preserve"> obuhvaćale su i</w:t>
      </w:r>
      <w:r w:rsidR="004A6845" w:rsidRPr="00777F41">
        <w:rPr>
          <w:rFonts w:ascii="Times New Roman" w:hAnsi="Times New Roman" w:cs="Times New Roman"/>
          <w:iCs/>
          <w:spacing w:val="-1"/>
          <w:sz w:val="24"/>
          <w:szCs w:val="24"/>
        </w:rPr>
        <w:t xml:space="preserve"> </w:t>
      </w:r>
      <w:r w:rsidR="00E27A09">
        <w:rPr>
          <w:rFonts w:ascii="Times New Roman" w:hAnsi="Times New Roman" w:cs="Times New Roman"/>
          <w:iCs/>
          <w:spacing w:val="-1"/>
          <w:sz w:val="24"/>
          <w:szCs w:val="24"/>
        </w:rPr>
        <w:t xml:space="preserve">izradu </w:t>
      </w:r>
      <w:r w:rsidR="00BE693E">
        <w:rPr>
          <w:rFonts w:ascii="Times New Roman" w:hAnsi="Times New Roman" w:cs="Times New Roman"/>
          <w:iCs/>
          <w:spacing w:val="-1"/>
          <w:sz w:val="24"/>
          <w:szCs w:val="24"/>
        </w:rPr>
        <w:t xml:space="preserve">upitnika </w:t>
      </w:r>
      <w:r w:rsidR="00E27A09">
        <w:rPr>
          <w:rFonts w:ascii="Times New Roman" w:hAnsi="Times New Roman" w:cs="Times New Roman"/>
          <w:iCs/>
          <w:spacing w:val="-1"/>
          <w:sz w:val="24"/>
          <w:szCs w:val="24"/>
        </w:rPr>
        <w:t>za analizu stanja svijesti, izradu Smjernica za podizanje svijesti o rizicima od katastrofa</w:t>
      </w:r>
      <w:r w:rsidR="001B424F">
        <w:rPr>
          <w:rFonts w:ascii="Times New Roman" w:hAnsi="Times New Roman" w:cs="Times New Roman"/>
          <w:iCs/>
          <w:spacing w:val="-1"/>
          <w:sz w:val="24"/>
          <w:szCs w:val="24"/>
        </w:rPr>
        <w:t>, kampanju na temu važnosti smanjenja rizika od katastrofa plakatima te održavanje promotivnih događaja u 4 pilot županije projekta i Zagrebu</w:t>
      </w:r>
      <w:r w:rsidR="00E27A09">
        <w:rPr>
          <w:rFonts w:ascii="Times New Roman" w:hAnsi="Times New Roman" w:cs="Times New Roman"/>
          <w:iCs/>
          <w:spacing w:val="-1"/>
          <w:sz w:val="24"/>
          <w:szCs w:val="24"/>
        </w:rPr>
        <w:t xml:space="preserve">. </w:t>
      </w:r>
    </w:p>
    <w:p w14:paraId="5D27B723" w14:textId="595A6EE9" w:rsidR="004F72A4" w:rsidRDefault="004F72A4" w:rsidP="004F72A4">
      <w:pPr>
        <w:spacing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Kontinuirano se provode i druge aktivnosti u području podizanja svijesti i edukacije građana o rizicima od katastrofa: </w:t>
      </w:r>
    </w:p>
    <w:p w14:paraId="57A9A2FD" w14:textId="47D2DB09" w:rsidR="000E5DA3" w:rsidRDefault="000E5DA3" w:rsidP="001636A5">
      <w:pPr>
        <w:pStyle w:val="ListParagraph"/>
        <w:numPr>
          <w:ilvl w:val="0"/>
          <w:numId w:val="10"/>
        </w:numPr>
        <w:spacing w:line="360" w:lineRule="auto"/>
        <w:rPr>
          <w:rFonts w:ascii="Times New Roman" w:hAnsi="Times New Roman" w:cs="Times New Roman"/>
        </w:rPr>
      </w:pPr>
      <w:r>
        <w:rPr>
          <w:rFonts w:ascii="Times New Roman" w:hAnsi="Times New Roman" w:cs="Times New Roman"/>
        </w:rPr>
        <w:t xml:space="preserve">Građevinski fakultet Sveučilišta u Zagrebu i </w:t>
      </w:r>
      <w:r w:rsidRPr="000E5DA3">
        <w:rPr>
          <w:rFonts w:ascii="Times New Roman" w:hAnsi="Times New Roman" w:cs="Times New Roman"/>
        </w:rPr>
        <w:t>Hrvatski centar za potresno inženjerstvo (HCPI)</w:t>
      </w:r>
      <w:r>
        <w:rPr>
          <w:rFonts w:ascii="Times New Roman" w:hAnsi="Times New Roman" w:cs="Times New Roman"/>
        </w:rPr>
        <w:t xml:space="preserve"> provode aktivnosti u svrhu osnivanja </w:t>
      </w:r>
      <w:r w:rsidRPr="005C459D">
        <w:rPr>
          <w:rFonts w:ascii="Times New Roman" w:hAnsi="Times New Roman" w:cs="Times New Roman"/>
          <w:b/>
          <w:i/>
        </w:rPr>
        <w:t>Memorijalno-edukacijskog centra „potresi 2020“</w:t>
      </w:r>
      <w:r w:rsidR="001636A5">
        <w:rPr>
          <w:rFonts w:ascii="Times New Roman" w:hAnsi="Times New Roman" w:cs="Times New Roman"/>
        </w:rPr>
        <w:t>;</w:t>
      </w:r>
      <w:r>
        <w:rPr>
          <w:rFonts w:ascii="Times New Roman" w:hAnsi="Times New Roman" w:cs="Times New Roman"/>
        </w:rPr>
        <w:t xml:space="preserve"> </w:t>
      </w:r>
    </w:p>
    <w:p w14:paraId="21DEA59E" w14:textId="2AED10F7" w:rsidR="000E5DA3" w:rsidRPr="00FF10FB" w:rsidRDefault="00FC23F2" w:rsidP="002F4A33">
      <w:pPr>
        <w:pStyle w:val="ListParagraph"/>
        <w:numPr>
          <w:ilvl w:val="0"/>
          <w:numId w:val="10"/>
        </w:numPr>
        <w:spacing w:line="360" w:lineRule="auto"/>
        <w:rPr>
          <w:rFonts w:ascii="Times New Roman" w:hAnsi="Times New Roman" w:cs="Times New Roman"/>
        </w:rPr>
      </w:pPr>
      <w:r>
        <w:rPr>
          <w:rFonts w:ascii="Times New Roman" w:hAnsi="Times New Roman" w:cs="Times New Roman"/>
        </w:rPr>
        <w:t>Državni hidrometeorološki zavod</w:t>
      </w:r>
      <w:r w:rsidR="00AF75C5">
        <w:rPr>
          <w:rFonts w:ascii="Times New Roman" w:hAnsi="Times New Roman" w:cs="Times New Roman"/>
        </w:rPr>
        <w:t xml:space="preserve"> (DHMZ)</w:t>
      </w:r>
      <w:r>
        <w:rPr>
          <w:rFonts w:ascii="Times New Roman" w:hAnsi="Times New Roman" w:cs="Times New Roman"/>
        </w:rPr>
        <w:t xml:space="preserve"> redovito objavljuje mjesečni </w:t>
      </w:r>
      <w:r w:rsidRPr="00FC23F2">
        <w:rPr>
          <w:rFonts w:ascii="Times New Roman" w:hAnsi="Times New Roman" w:cs="Times New Roman"/>
          <w:i/>
        </w:rPr>
        <w:t>Bilten</w:t>
      </w:r>
      <w:r>
        <w:rPr>
          <w:rFonts w:ascii="Times New Roman" w:hAnsi="Times New Roman" w:cs="Times New Roman"/>
        </w:rPr>
        <w:t xml:space="preserve"> i godišnju publikaciju </w:t>
      </w:r>
      <w:r w:rsidRPr="00FC23F2">
        <w:rPr>
          <w:rFonts w:ascii="Times New Roman" w:hAnsi="Times New Roman" w:cs="Times New Roman"/>
          <w:i/>
        </w:rPr>
        <w:t>Prikazi</w:t>
      </w:r>
      <w:r>
        <w:rPr>
          <w:rFonts w:ascii="Times New Roman" w:hAnsi="Times New Roman" w:cs="Times New Roman"/>
        </w:rPr>
        <w:t xml:space="preserve"> </w:t>
      </w:r>
      <w:r w:rsidR="00C913E7">
        <w:rPr>
          <w:rFonts w:ascii="Times New Roman" w:hAnsi="Times New Roman" w:cs="Times New Roman"/>
        </w:rPr>
        <w:t xml:space="preserve">u kojima se objavljuju </w:t>
      </w:r>
      <w:r w:rsidR="00C913E7" w:rsidRPr="00C913E7">
        <w:rPr>
          <w:rFonts w:ascii="Times New Roman" w:hAnsi="Times New Roman" w:cs="Times New Roman"/>
        </w:rPr>
        <w:t>analize vremena i klimatske varijabilnosti</w:t>
      </w:r>
      <w:r w:rsidR="00C913E7">
        <w:rPr>
          <w:rFonts w:ascii="Times New Roman" w:hAnsi="Times New Roman" w:cs="Times New Roman"/>
        </w:rPr>
        <w:t xml:space="preserve"> hidroloških</w:t>
      </w:r>
      <w:r w:rsidR="002F4A33">
        <w:rPr>
          <w:rFonts w:ascii="Times New Roman" w:hAnsi="Times New Roman" w:cs="Times New Roman"/>
        </w:rPr>
        <w:t>,</w:t>
      </w:r>
      <w:r w:rsidR="002F4A33" w:rsidRPr="002F4A33">
        <w:t xml:space="preserve"> </w:t>
      </w:r>
      <w:r w:rsidR="002F4A33" w:rsidRPr="002F4A33">
        <w:rPr>
          <w:rFonts w:ascii="Times New Roman" w:hAnsi="Times New Roman" w:cs="Times New Roman"/>
        </w:rPr>
        <w:t>ekoloških, biometeoroloških i agrometeoroloških prilika</w:t>
      </w:r>
      <w:r w:rsidR="00EA7713">
        <w:rPr>
          <w:rFonts w:ascii="Times New Roman" w:hAnsi="Times New Roman" w:cs="Times New Roman"/>
        </w:rPr>
        <w:t xml:space="preserve"> na područj</w:t>
      </w:r>
      <w:r w:rsidR="0035054C">
        <w:rPr>
          <w:rFonts w:ascii="Times New Roman" w:hAnsi="Times New Roman" w:cs="Times New Roman"/>
        </w:rPr>
        <w:t>u</w:t>
      </w:r>
      <w:r w:rsidR="00EA7713">
        <w:rPr>
          <w:rFonts w:ascii="Times New Roman" w:hAnsi="Times New Roman" w:cs="Times New Roman"/>
        </w:rPr>
        <w:t xml:space="preserve"> Hrvatske, </w:t>
      </w:r>
      <w:r w:rsidR="00DC1CFB">
        <w:rPr>
          <w:rFonts w:ascii="Times New Roman" w:hAnsi="Times New Roman" w:cs="Times New Roman"/>
        </w:rPr>
        <w:t xml:space="preserve">te analize izvanrednih događaja; </w:t>
      </w:r>
    </w:p>
    <w:p w14:paraId="75369724" w14:textId="7A142A06" w:rsidR="00861752" w:rsidRPr="003216A8" w:rsidRDefault="00E27A09" w:rsidP="00E27A09">
      <w:pPr>
        <w:pStyle w:val="ListParagraph"/>
        <w:numPr>
          <w:ilvl w:val="0"/>
          <w:numId w:val="10"/>
        </w:numPr>
        <w:spacing w:line="360" w:lineRule="auto"/>
        <w:rPr>
          <w:rFonts w:ascii="Times New Roman" w:hAnsi="Times New Roman" w:cs="Times New Roman"/>
        </w:rPr>
      </w:pPr>
      <w:r>
        <w:rPr>
          <w:rFonts w:ascii="Times New Roman" w:hAnsi="Times New Roman" w:cs="Times New Roman"/>
        </w:rPr>
        <w:t>Ministarstvo unutarnjih poslova</w:t>
      </w:r>
      <w:r w:rsidR="00512915" w:rsidRPr="00FF10FB">
        <w:rPr>
          <w:rFonts w:ascii="Times New Roman" w:hAnsi="Times New Roman" w:cs="Times New Roman"/>
        </w:rPr>
        <w:t xml:space="preserve"> u 2025. godini </w:t>
      </w:r>
      <w:r w:rsidR="00794256" w:rsidRPr="00FF10FB">
        <w:rPr>
          <w:rFonts w:ascii="Times New Roman" w:hAnsi="Times New Roman" w:cs="Times New Roman"/>
        </w:rPr>
        <w:t>u suradnji s DHMZ-om izra</w:t>
      </w:r>
      <w:r>
        <w:rPr>
          <w:rFonts w:ascii="Times New Roman" w:hAnsi="Times New Roman" w:cs="Times New Roman"/>
        </w:rPr>
        <w:t>dilo</w:t>
      </w:r>
      <w:r w:rsidR="00794256" w:rsidRPr="00FF10FB">
        <w:rPr>
          <w:rFonts w:ascii="Times New Roman" w:hAnsi="Times New Roman" w:cs="Times New Roman"/>
        </w:rPr>
        <w:t xml:space="preserve"> je nov</w:t>
      </w:r>
      <w:r>
        <w:rPr>
          <w:rFonts w:ascii="Times New Roman" w:hAnsi="Times New Roman" w:cs="Times New Roman"/>
        </w:rPr>
        <w:t>u</w:t>
      </w:r>
      <w:r w:rsidR="00794256" w:rsidRPr="00FF10FB">
        <w:rPr>
          <w:rFonts w:ascii="Times New Roman" w:hAnsi="Times New Roman" w:cs="Times New Roman"/>
        </w:rPr>
        <w:t xml:space="preserve"> brošur</w:t>
      </w:r>
      <w:r>
        <w:rPr>
          <w:rFonts w:ascii="Times New Roman" w:hAnsi="Times New Roman" w:cs="Times New Roman"/>
        </w:rPr>
        <w:t>u</w:t>
      </w:r>
      <w:r w:rsidR="00794256" w:rsidRPr="00FF10FB">
        <w:rPr>
          <w:rFonts w:ascii="Times New Roman" w:hAnsi="Times New Roman" w:cs="Times New Roman"/>
        </w:rPr>
        <w:t xml:space="preserve"> „Olujn</w:t>
      </w:r>
      <w:r w:rsidR="0015488D" w:rsidRPr="00FF10FB">
        <w:rPr>
          <w:rFonts w:ascii="Times New Roman" w:hAnsi="Times New Roman" w:cs="Times New Roman"/>
        </w:rPr>
        <w:t>o</w:t>
      </w:r>
      <w:r w:rsidR="00794256" w:rsidRPr="00FF10FB">
        <w:rPr>
          <w:rFonts w:ascii="Times New Roman" w:hAnsi="Times New Roman" w:cs="Times New Roman"/>
        </w:rPr>
        <w:t xml:space="preserve"> nevrijeme“</w:t>
      </w:r>
      <w:r>
        <w:rPr>
          <w:rFonts w:ascii="Times New Roman" w:hAnsi="Times New Roman" w:cs="Times New Roman"/>
        </w:rPr>
        <w:t xml:space="preserve"> te je u</w:t>
      </w:r>
      <w:r w:rsidR="00861752" w:rsidRPr="003216A8">
        <w:rPr>
          <w:rFonts w:ascii="Times New Roman" w:hAnsi="Times New Roman" w:cs="Times New Roman"/>
        </w:rPr>
        <w:t xml:space="preserve"> suradnji s Uredom UN-a za smanjenje rizika od katastrofa (UNDRR), prevelo i objavilo on-line igru „Spriječi katastrofe“;</w:t>
      </w:r>
    </w:p>
    <w:p w14:paraId="28896E03" w14:textId="3B9F364A" w:rsidR="00276C5F" w:rsidRPr="00FF10FB" w:rsidRDefault="00276C5F" w:rsidP="00276C5F">
      <w:pPr>
        <w:pStyle w:val="ListParagraph"/>
        <w:numPr>
          <w:ilvl w:val="0"/>
          <w:numId w:val="10"/>
        </w:numPr>
        <w:spacing w:line="360" w:lineRule="auto"/>
        <w:rPr>
          <w:rFonts w:ascii="Times New Roman" w:hAnsi="Times New Roman" w:cs="Times New Roman"/>
        </w:rPr>
      </w:pPr>
      <w:r w:rsidRPr="00276C5F">
        <w:rPr>
          <w:rFonts w:ascii="Times New Roman" w:hAnsi="Times New Roman" w:cs="Times New Roman"/>
        </w:rPr>
        <w:t>Hrvatski Crveni križ</w:t>
      </w:r>
      <w:r w:rsidR="000639DA">
        <w:rPr>
          <w:rFonts w:ascii="Times New Roman" w:hAnsi="Times New Roman" w:cs="Times New Roman"/>
        </w:rPr>
        <w:t xml:space="preserve"> (HCK)</w:t>
      </w:r>
      <w:r w:rsidRPr="00276C5F">
        <w:rPr>
          <w:rFonts w:ascii="Times New Roman" w:hAnsi="Times New Roman" w:cs="Times New Roman"/>
        </w:rPr>
        <w:t xml:space="preserve"> kroz edukacije, prezentacije i promocije promovira važnost znanja pružanja prve pomoći, darivanja krvi, savjetuje građane o aktivnostima koje oni sami mogu poduzeti na nivou obitelji prije, tijekom i nakon kriznog događaja. Tijekom 2025. godine </w:t>
      </w:r>
      <w:r w:rsidR="000639DA">
        <w:rPr>
          <w:rFonts w:ascii="Times New Roman" w:hAnsi="Times New Roman" w:cs="Times New Roman"/>
        </w:rPr>
        <w:t>HCK</w:t>
      </w:r>
      <w:r w:rsidRPr="00276C5F">
        <w:rPr>
          <w:rFonts w:ascii="Times New Roman" w:hAnsi="Times New Roman" w:cs="Times New Roman"/>
        </w:rPr>
        <w:t xml:space="preserve"> organizirao je i proveo 172 edukacije, prezentacije i promocije s ciljem podizanja svijesti na kojima </w:t>
      </w:r>
      <w:r w:rsidR="00247EAE">
        <w:rPr>
          <w:rFonts w:ascii="Times New Roman" w:hAnsi="Times New Roman" w:cs="Times New Roman"/>
        </w:rPr>
        <w:t>je sudjelovalo 15 570 građana</w:t>
      </w:r>
      <w:r w:rsidR="007D6E19">
        <w:rPr>
          <w:rFonts w:ascii="Times New Roman" w:hAnsi="Times New Roman" w:cs="Times New Roman"/>
        </w:rPr>
        <w:t>;</w:t>
      </w:r>
    </w:p>
    <w:p w14:paraId="3B4E2495" w14:textId="2D085498" w:rsidR="00FF10FB" w:rsidRDefault="0073788C" w:rsidP="0073788C">
      <w:pPr>
        <w:pStyle w:val="ListParagraph"/>
        <w:numPr>
          <w:ilvl w:val="0"/>
          <w:numId w:val="10"/>
        </w:numPr>
        <w:spacing w:line="360" w:lineRule="auto"/>
        <w:rPr>
          <w:rFonts w:ascii="Times New Roman" w:hAnsi="Times New Roman" w:cs="Times New Roman"/>
        </w:rPr>
      </w:pPr>
      <w:r w:rsidRPr="0073788C">
        <w:rPr>
          <w:rFonts w:ascii="Times New Roman" w:hAnsi="Times New Roman" w:cs="Times New Roman"/>
        </w:rPr>
        <w:t>Tijekom 2025. godine provedene su edukativne aktivnosti namijenjene vlasnicima privatnih šuma, usmjerene na podizanje razine znanja i svijesti o mjerama protupožarne zaštite</w:t>
      </w:r>
      <w:r w:rsidR="00E27A09">
        <w:rPr>
          <w:rFonts w:ascii="Times New Roman" w:hAnsi="Times New Roman" w:cs="Times New Roman"/>
        </w:rPr>
        <w:t xml:space="preserve"> i </w:t>
      </w:r>
      <w:r w:rsidRPr="0073788C">
        <w:rPr>
          <w:rFonts w:ascii="Times New Roman" w:hAnsi="Times New Roman" w:cs="Times New Roman"/>
        </w:rPr>
        <w:t>preventivnom djelovanju u šumama</w:t>
      </w:r>
      <w:r w:rsidR="00164D4D">
        <w:rPr>
          <w:rFonts w:ascii="Times New Roman" w:hAnsi="Times New Roman" w:cs="Times New Roman"/>
        </w:rPr>
        <w:t>;</w:t>
      </w:r>
    </w:p>
    <w:p w14:paraId="3FDE4A83" w14:textId="27B7000B" w:rsidR="00164D4D" w:rsidRDefault="009062D1" w:rsidP="00BC5300">
      <w:pPr>
        <w:pStyle w:val="ListParagraph"/>
        <w:numPr>
          <w:ilvl w:val="0"/>
          <w:numId w:val="10"/>
        </w:numPr>
        <w:spacing w:line="360" w:lineRule="auto"/>
        <w:rPr>
          <w:rFonts w:ascii="Times New Roman" w:hAnsi="Times New Roman" w:cs="Times New Roman"/>
        </w:rPr>
      </w:pPr>
      <w:r w:rsidRPr="00A10268">
        <w:rPr>
          <w:rFonts w:ascii="Times New Roman" w:hAnsi="Times New Roman" w:cs="Times New Roman"/>
        </w:rPr>
        <w:t xml:space="preserve">U 2025. g. </w:t>
      </w:r>
      <w:r w:rsidR="00E20A48" w:rsidRPr="00BC5300">
        <w:rPr>
          <w:rFonts w:ascii="Times New Roman" w:hAnsi="Times New Roman" w:cs="Times New Roman"/>
        </w:rPr>
        <w:t>Hrvatska agencija za poljoprivredu i hranu</w:t>
      </w:r>
      <w:r w:rsidR="00E20A48" w:rsidRPr="00A10268">
        <w:rPr>
          <w:rFonts w:ascii="Times New Roman" w:hAnsi="Times New Roman" w:cs="Times New Roman"/>
        </w:rPr>
        <w:t xml:space="preserve"> </w:t>
      </w:r>
      <w:r w:rsidR="00E20A48">
        <w:rPr>
          <w:rFonts w:ascii="Times New Roman" w:hAnsi="Times New Roman" w:cs="Times New Roman"/>
        </w:rPr>
        <w:t>(</w:t>
      </w:r>
      <w:r w:rsidRPr="00A10268">
        <w:rPr>
          <w:rFonts w:ascii="Times New Roman" w:hAnsi="Times New Roman" w:cs="Times New Roman"/>
        </w:rPr>
        <w:t>HAPIH</w:t>
      </w:r>
      <w:r w:rsidR="00E20A48">
        <w:rPr>
          <w:rFonts w:ascii="Times New Roman" w:hAnsi="Times New Roman" w:cs="Times New Roman"/>
        </w:rPr>
        <w:t>)</w:t>
      </w:r>
      <w:r w:rsidRPr="00A10268">
        <w:rPr>
          <w:rFonts w:ascii="Times New Roman" w:hAnsi="Times New Roman" w:cs="Times New Roman"/>
        </w:rPr>
        <w:t xml:space="preserve"> održa</w:t>
      </w:r>
      <w:r w:rsidR="008A48DA">
        <w:rPr>
          <w:rFonts w:ascii="Times New Roman" w:hAnsi="Times New Roman" w:cs="Times New Roman"/>
        </w:rPr>
        <w:t>la</w:t>
      </w:r>
      <w:r w:rsidRPr="00A10268">
        <w:rPr>
          <w:rFonts w:ascii="Times New Roman" w:hAnsi="Times New Roman" w:cs="Times New Roman"/>
        </w:rPr>
        <w:t xml:space="preserve"> </w:t>
      </w:r>
      <w:r w:rsidR="008A48DA">
        <w:rPr>
          <w:rFonts w:ascii="Times New Roman" w:hAnsi="Times New Roman" w:cs="Times New Roman"/>
        </w:rPr>
        <w:t xml:space="preserve">je </w:t>
      </w:r>
      <w:r w:rsidRPr="00A10268">
        <w:rPr>
          <w:rFonts w:ascii="Times New Roman" w:hAnsi="Times New Roman" w:cs="Times New Roman"/>
        </w:rPr>
        <w:t>15 radionica vezanih za zdravlje/bolesti bilja, objavi</w:t>
      </w:r>
      <w:r w:rsidR="00DB7868">
        <w:rPr>
          <w:rFonts w:ascii="Times New Roman" w:hAnsi="Times New Roman" w:cs="Times New Roman"/>
        </w:rPr>
        <w:t>la</w:t>
      </w:r>
      <w:r w:rsidRPr="00A10268">
        <w:rPr>
          <w:rFonts w:ascii="Times New Roman" w:hAnsi="Times New Roman" w:cs="Times New Roman"/>
        </w:rPr>
        <w:t xml:space="preserve"> dvije brošure (dostupne u tiskanom i on-line obliku) i ima</w:t>
      </w:r>
      <w:r w:rsidR="00E4338D">
        <w:rPr>
          <w:rFonts w:ascii="Times New Roman" w:hAnsi="Times New Roman" w:cs="Times New Roman"/>
        </w:rPr>
        <w:t>la</w:t>
      </w:r>
      <w:r w:rsidRPr="00A10268">
        <w:rPr>
          <w:rFonts w:ascii="Times New Roman" w:hAnsi="Times New Roman" w:cs="Times New Roman"/>
        </w:rPr>
        <w:t xml:space="preserve"> 13 medijskih nastupa.</w:t>
      </w:r>
      <w:r>
        <w:rPr>
          <w:rFonts w:ascii="Times New Roman" w:hAnsi="Times New Roman" w:cs="Times New Roman"/>
        </w:rPr>
        <w:t xml:space="preserve"> </w:t>
      </w:r>
      <w:r w:rsidR="00AD4AEE">
        <w:rPr>
          <w:rFonts w:ascii="Times New Roman" w:hAnsi="Times New Roman" w:cs="Times New Roman"/>
        </w:rPr>
        <w:t>Edukacija građana provodi se kroz javnu kampanju „Zdravlje bilja za život“</w:t>
      </w:r>
      <w:r w:rsidR="00B11F44">
        <w:rPr>
          <w:rFonts w:ascii="Times New Roman" w:hAnsi="Times New Roman" w:cs="Times New Roman"/>
        </w:rPr>
        <w:t>;</w:t>
      </w:r>
    </w:p>
    <w:p w14:paraId="11ABDF5B" w14:textId="77777777" w:rsidR="00E55DF7" w:rsidRDefault="00B11F44" w:rsidP="00BC5300">
      <w:pPr>
        <w:pStyle w:val="ListParagraph"/>
        <w:numPr>
          <w:ilvl w:val="0"/>
          <w:numId w:val="10"/>
        </w:numPr>
        <w:spacing w:line="360" w:lineRule="auto"/>
        <w:rPr>
          <w:rFonts w:ascii="Times New Roman" w:hAnsi="Times New Roman" w:cs="Times New Roman"/>
        </w:rPr>
      </w:pPr>
      <w:r>
        <w:rPr>
          <w:rFonts w:ascii="Times New Roman" w:hAnsi="Times New Roman" w:cs="Times New Roman"/>
        </w:rPr>
        <w:t>Hrvatske šume pojačale su</w:t>
      </w:r>
      <w:r w:rsidR="000F1F2E">
        <w:rPr>
          <w:rFonts w:ascii="Times New Roman" w:hAnsi="Times New Roman" w:cs="Times New Roman"/>
        </w:rPr>
        <w:t xml:space="preserve"> medijsku</w:t>
      </w:r>
      <w:r>
        <w:rPr>
          <w:rFonts w:ascii="Times New Roman" w:hAnsi="Times New Roman" w:cs="Times New Roman"/>
        </w:rPr>
        <w:t xml:space="preserve"> prisutnost (TV, radio, online portali, društvene mreže, jumbo plakati, tiskana izdanja novina)</w:t>
      </w:r>
      <w:r w:rsidR="00527403">
        <w:rPr>
          <w:rFonts w:ascii="Times New Roman" w:hAnsi="Times New Roman" w:cs="Times New Roman"/>
        </w:rPr>
        <w:t xml:space="preserve"> kroz promotivnu kampanju </w:t>
      </w:r>
      <w:r>
        <w:rPr>
          <w:rFonts w:ascii="Times New Roman" w:hAnsi="Times New Roman" w:cs="Times New Roman"/>
        </w:rPr>
        <w:t>u svrhu podizanja svijesti građana o opasnostima od požara</w:t>
      </w:r>
      <w:r w:rsidR="00527403">
        <w:rPr>
          <w:rFonts w:ascii="Times New Roman" w:hAnsi="Times New Roman" w:cs="Times New Roman"/>
        </w:rPr>
        <w:t xml:space="preserve"> i odgovornije ponašanje u prirodi</w:t>
      </w:r>
    </w:p>
    <w:p w14:paraId="1CD489E8" w14:textId="177300FB" w:rsidR="00F05281" w:rsidRDefault="00E55DF7" w:rsidP="00BC5300">
      <w:pPr>
        <w:pStyle w:val="ListParagraph"/>
        <w:numPr>
          <w:ilvl w:val="0"/>
          <w:numId w:val="10"/>
        </w:numPr>
        <w:spacing w:line="360" w:lineRule="auto"/>
        <w:rPr>
          <w:rFonts w:ascii="Times New Roman" w:hAnsi="Times New Roman" w:cs="Times New Roman"/>
        </w:rPr>
      </w:pPr>
      <w:r>
        <w:rPr>
          <w:rFonts w:ascii="Times New Roman" w:hAnsi="Times New Roman" w:cs="Times New Roman"/>
        </w:rPr>
        <w:t xml:space="preserve">Hrvatska gorska služba spašavanja (HGSS) </w:t>
      </w:r>
      <w:r w:rsidR="00327EB0">
        <w:rPr>
          <w:rFonts w:ascii="Times New Roman" w:hAnsi="Times New Roman" w:cs="Times New Roman"/>
        </w:rPr>
        <w:t xml:space="preserve">intenzivno radi na informiranju građana o sigurnom kretanju i boravku u prirodi, </w:t>
      </w:r>
      <w:r w:rsidR="005425E6">
        <w:rPr>
          <w:rFonts w:ascii="Times New Roman" w:hAnsi="Times New Roman" w:cs="Times New Roman"/>
        </w:rPr>
        <w:t>te</w:t>
      </w:r>
      <w:r w:rsidR="00327EB0">
        <w:rPr>
          <w:rFonts w:ascii="Times New Roman" w:hAnsi="Times New Roman" w:cs="Times New Roman"/>
        </w:rPr>
        <w:t xml:space="preserve"> o potencijalnim rizicima i situacijama u </w:t>
      </w:r>
      <w:r w:rsidR="00052AFF">
        <w:rPr>
          <w:rFonts w:ascii="Times New Roman" w:hAnsi="Times New Roman" w:cs="Times New Roman"/>
        </w:rPr>
        <w:t xml:space="preserve">slučaju </w:t>
      </w:r>
      <w:r w:rsidR="00052AFF">
        <w:rPr>
          <w:rFonts w:ascii="Times New Roman" w:hAnsi="Times New Roman" w:cs="Times New Roman"/>
        </w:rPr>
        <w:lastRenderedPageBreak/>
        <w:t>katastrofa. Obavještavanje građana provodi se medijskim putem (objave na društvenim mrežama, jumbo plakati, baneri i drugo)</w:t>
      </w:r>
      <w:r w:rsidR="001F0936">
        <w:rPr>
          <w:rFonts w:ascii="Times New Roman" w:hAnsi="Times New Roman" w:cs="Times New Roman"/>
        </w:rPr>
        <w:t xml:space="preserve">, </w:t>
      </w:r>
      <w:r w:rsidR="005425E6">
        <w:rPr>
          <w:rFonts w:ascii="Times New Roman" w:hAnsi="Times New Roman" w:cs="Times New Roman"/>
        </w:rPr>
        <w:t>te</w:t>
      </w:r>
      <w:r w:rsidR="001F0936">
        <w:rPr>
          <w:rFonts w:ascii="Times New Roman" w:hAnsi="Times New Roman" w:cs="Times New Roman"/>
        </w:rPr>
        <w:t xml:space="preserve"> kroz rad s pred</w:t>
      </w:r>
      <w:r w:rsidR="00052AFF">
        <w:rPr>
          <w:rFonts w:ascii="Times New Roman" w:hAnsi="Times New Roman" w:cs="Times New Roman"/>
        </w:rPr>
        <w:t>školskom i š</w:t>
      </w:r>
      <w:r w:rsidR="005425E6">
        <w:rPr>
          <w:rFonts w:ascii="Times New Roman" w:hAnsi="Times New Roman" w:cs="Times New Roman"/>
        </w:rPr>
        <w:t>k</w:t>
      </w:r>
      <w:r w:rsidR="00052AFF">
        <w:rPr>
          <w:rFonts w:ascii="Times New Roman" w:hAnsi="Times New Roman" w:cs="Times New Roman"/>
        </w:rPr>
        <w:t>olskom djecom koje aktivno provode stanice.</w:t>
      </w:r>
    </w:p>
    <w:p w14:paraId="4DDD4A06" w14:textId="590EFF6F" w:rsidR="00B11F44" w:rsidRPr="00BE6A63" w:rsidRDefault="00B11F44" w:rsidP="00BE6A63">
      <w:pPr>
        <w:spacing w:line="360" w:lineRule="auto"/>
        <w:ind w:left="360"/>
        <w:rPr>
          <w:rFonts w:ascii="Times New Roman" w:hAnsi="Times New Roman" w:cs="Times New Roman"/>
        </w:rPr>
      </w:pPr>
    </w:p>
    <w:p w14:paraId="33368B13" w14:textId="77777777" w:rsidR="006244EE" w:rsidRPr="001F7948" w:rsidRDefault="006244EE" w:rsidP="00D244CA">
      <w:pPr>
        <w:spacing w:after="240" w:line="360" w:lineRule="auto"/>
        <w:jc w:val="both"/>
        <w:rPr>
          <w:rFonts w:ascii="Times New Roman" w:hAnsi="Times New Roman" w:cs="Times New Roman"/>
          <w:spacing w:val="-1"/>
          <w:sz w:val="24"/>
          <w:szCs w:val="24"/>
        </w:rPr>
      </w:pPr>
      <w:r w:rsidRPr="00985995">
        <w:rPr>
          <w:rFonts w:ascii="Times New Roman" w:hAnsi="Times New Roman" w:cs="Times New Roman"/>
          <w:b/>
          <w:color w:val="2E74B5" w:themeColor="accent1" w:themeShade="BF"/>
          <w:spacing w:val="-1"/>
          <w:sz w:val="24"/>
          <w:szCs w:val="24"/>
        </w:rPr>
        <w:t>Znanstveno utemeljene procjene rizika</w:t>
      </w:r>
    </w:p>
    <w:p w14:paraId="5458D8F7" w14:textId="52E6B835" w:rsidR="00007497" w:rsidRDefault="00007497" w:rsidP="00D244CA">
      <w:pPr>
        <w:spacing w:after="240" w:line="360" w:lineRule="auto"/>
        <w:jc w:val="both"/>
        <w:rPr>
          <w:rFonts w:ascii="Times New Roman" w:hAnsi="Times New Roman" w:cs="Times New Roman"/>
          <w:iCs/>
          <w:spacing w:val="-1"/>
          <w:sz w:val="24"/>
          <w:szCs w:val="24"/>
        </w:rPr>
      </w:pPr>
      <w:r>
        <w:rPr>
          <w:rFonts w:ascii="Times New Roman" w:hAnsi="Times New Roman" w:cs="Times New Roman"/>
          <w:sz w:val="24"/>
          <w:szCs w:val="24"/>
        </w:rPr>
        <w:t xml:space="preserve">Kroz projekt </w:t>
      </w:r>
      <w:r w:rsidRPr="00D6389C">
        <w:rPr>
          <w:rFonts w:ascii="Times New Roman" w:hAnsi="Times New Roman" w:cs="Times New Roman"/>
          <w:b/>
          <w:i/>
          <w:iCs/>
          <w:spacing w:val="-1"/>
          <w:sz w:val="24"/>
          <w:szCs w:val="24"/>
        </w:rPr>
        <w:t>Izrada smjernica za podizanje svijesti o smanjenju rizika od katastrofa i sustava prikupljanja podataka o šteti i procjeni gubitaka (Drafting Disaster Risk Reduction Awareness Raising Guidelines and Disaster Loss Data &amp; Assessment System – DrawData)</w:t>
      </w:r>
      <w:r>
        <w:rPr>
          <w:rFonts w:ascii="Times New Roman" w:hAnsi="Times New Roman" w:cs="Times New Roman"/>
          <w:b/>
          <w:i/>
          <w:iCs/>
          <w:spacing w:val="-1"/>
          <w:sz w:val="24"/>
          <w:szCs w:val="24"/>
        </w:rPr>
        <w:t xml:space="preserve"> </w:t>
      </w:r>
      <w:r>
        <w:rPr>
          <w:rFonts w:ascii="Times New Roman" w:hAnsi="Times New Roman" w:cs="Times New Roman"/>
          <w:iCs/>
          <w:spacing w:val="-1"/>
          <w:sz w:val="24"/>
          <w:szCs w:val="24"/>
        </w:rPr>
        <w:t>Ministarstva unutarnjih poslova</w:t>
      </w:r>
      <w:r w:rsidR="001B424F">
        <w:rPr>
          <w:rFonts w:ascii="Times New Roman" w:hAnsi="Times New Roman" w:cs="Times New Roman"/>
          <w:iCs/>
          <w:spacing w:val="-1"/>
          <w:sz w:val="24"/>
          <w:szCs w:val="24"/>
        </w:rPr>
        <w:t xml:space="preserve"> </w:t>
      </w:r>
      <w:r w:rsidR="00E73D0F">
        <w:rPr>
          <w:rFonts w:ascii="Times New Roman" w:hAnsi="Times New Roman" w:cs="Times New Roman"/>
          <w:iCs/>
          <w:spacing w:val="-1"/>
          <w:sz w:val="24"/>
          <w:szCs w:val="24"/>
        </w:rPr>
        <w:t xml:space="preserve">tijekom 2025. godine održane su dvije radionice i jedan okrugli stol na temu prikupljanja podataka o štetama i gubicima od katastrofa. Nakon </w:t>
      </w:r>
      <w:r w:rsidR="00A20F7E">
        <w:rPr>
          <w:rFonts w:ascii="Times New Roman" w:hAnsi="Times New Roman" w:cs="Times New Roman"/>
          <w:iCs/>
          <w:spacing w:val="-1"/>
          <w:sz w:val="24"/>
          <w:szCs w:val="24"/>
        </w:rPr>
        <w:t xml:space="preserve">radionica i konzultacija s relevantnim dionicima izrađena je Metodologija prikupljanja podataka o štetama i gubicima u RH uslijed izvanrednog događaja. </w:t>
      </w:r>
      <w:r w:rsidR="00EF2A7B">
        <w:rPr>
          <w:rFonts w:ascii="Times New Roman" w:hAnsi="Times New Roman" w:cs="Times New Roman"/>
          <w:iCs/>
          <w:spacing w:val="-1"/>
          <w:sz w:val="24"/>
          <w:szCs w:val="24"/>
        </w:rPr>
        <w:t xml:space="preserve">Na promotivnim aktivnostima u 4 pilot županije sudjelovalo je </w:t>
      </w:r>
      <w:r w:rsidR="00EF2A7B" w:rsidRPr="001B424F">
        <w:rPr>
          <w:rFonts w:ascii="Times New Roman" w:hAnsi="Times New Roman" w:cs="Times New Roman"/>
          <w:iCs/>
          <w:spacing w:val="-1"/>
          <w:sz w:val="24"/>
          <w:szCs w:val="24"/>
        </w:rPr>
        <w:t xml:space="preserve">ukupno 300 sudionika, a okrugli stol i završni događaj okupio je sve važne dionike i korisnike projekta. </w:t>
      </w:r>
      <w:r w:rsidR="001B424F" w:rsidRPr="00C50462">
        <w:rPr>
          <w:rFonts w:ascii="Times New Roman" w:hAnsi="Times New Roman" w:cs="Times New Roman"/>
          <w:iCs/>
          <w:spacing w:val="-1"/>
          <w:sz w:val="24"/>
          <w:szCs w:val="24"/>
        </w:rPr>
        <w:t>Cilj projekta je izgradnja temelja za razvoj</w:t>
      </w:r>
      <w:r w:rsidR="0085100B" w:rsidRPr="00C50462">
        <w:rPr>
          <w:rFonts w:ascii="Times New Roman" w:hAnsi="Times New Roman" w:cs="Times New Roman"/>
          <w:iCs/>
          <w:spacing w:val="-1"/>
          <w:sz w:val="24"/>
          <w:szCs w:val="24"/>
        </w:rPr>
        <w:t xml:space="preserve"> </w:t>
      </w:r>
      <w:r w:rsidR="001B424F" w:rsidRPr="00C50462">
        <w:rPr>
          <w:rFonts w:ascii="Times New Roman" w:hAnsi="Times New Roman" w:cs="Times New Roman"/>
          <w:iCs/>
          <w:spacing w:val="-1"/>
          <w:sz w:val="24"/>
          <w:szCs w:val="24"/>
        </w:rPr>
        <w:t xml:space="preserve">jedinstvenog </w:t>
      </w:r>
      <w:r w:rsidR="0085100B" w:rsidRPr="00C50462">
        <w:rPr>
          <w:rFonts w:ascii="Times New Roman" w:hAnsi="Times New Roman" w:cs="Times New Roman"/>
          <w:iCs/>
          <w:spacing w:val="-1"/>
          <w:sz w:val="24"/>
          <w:szCs w:val="24"/>
        </w:rPr>
        <w:t>sustav</w:t>
      </w:r>
      <w:r w:rsidR="001B424F" w:rsidRPr="00C50462">
        <w:rPr>
          <w:rFonts w:ascii="Times New Roman" w:hAnsi="Times New Roman" w:cs="Times New Roman"/>
          <w:iCs/>
          <w:spacing w:val="-1"/>
          <w:sz w:val="24"/>
          <w:szCs w:val="24"/>
        </w:rPr>
        <w:t>a</w:t>
      </w:r>
      <w:r w:rsidR="0085100B" w:rsidRPr="00C50462">
        <w:rPr>
          <w:rFonts w:ascii="Times New Roman" w:hAnsi="Times New Roman" w:cs="Times New Roman"/>
          <w:iCs/>
          <w:spacing w:val="-1"/>
          <w:sz w:val="24"/>
          <w:szCs w:val="24"/>
        </w:rPr>
        <w:t xml:space="preserve"> za prikupljanje podataka o štetama i gubicima koji je</w:t>
      </w:r>
      <w:r w:rsidR="003F6308" w:rsidRPr="00C50462">
        <w:rPr>
          <w:rFonts w:ascii="Times New Roman" w:hAnsi="Times New Roman" w:cs="Times New Roman"/>
          <w:iCs/>
          <w:spacing w:val="-1"/>
          <w:sz w:val="24"/>
          <w:szCs w:val="24"/>
        </w:rPr>
        <w:t xml:space="preserve"> uspješno</w:t>
      </w:r>
      <w:r w:rsidR="0085100B" w:rsidRPr="00C50462">
        <w:rPr>
          <w:rFonts w:ascii="Times New Roman" w:hAnsi="Times New Roman" w:cs="Times New Roman"/>
          <w:iCs/>
          <w:spacing w:val="-1"/>
          <w:sz w:val="24"/>
          <w:szCs w:val="24"/>
        </w:rPr>
        <w:t xml:space="preserve"> testiran u 4 regije (pilot područja) </w:t>
      </w:r>
      <w:r w:rsidR="001B424F" w:rsidRPr="00C50462">
        <w:rPr>
          <w:rFonts w:ascii="Times New Roman" w:hAnsi="Times New Roman" w:cs="Times New Roman"/>
          <w:iCs/>
          <w:spacing w:val="-1"/>
          <w:sz w:val="24"/>
          <w:szCs w:val="24"/>
        </w:rPr>
        <w:t xml:space="preserve">u Hrvatskoj. </w:t>
      </w:r>
      <w:r w:rsidR="000B2462" w:rsidRPr="00C50462">
        <w:rPr>
          <w:rFonts w:ascii="Times New Roman" w:hAnsi="Times New Roman" w:cs="Times New Roman"/>
          <w:iCs/>
          <w:spacing w:val="-1"/>
          <w:sz w:val="24"/>
          <w:szCs w:val="24"/>
        </w:rPr>
        <w:t>Točnost i transparentnost podataka o rizicima od katastrofa</w:t>
      </w:r>
      <w:r w:rsidR="00AF6469" w:rsidRPr="00C50462">
        <w:rPr>
          <w:rFonts w:ascii="Times New Roman" w:hAnsi="Times New Roman" w:cs="Times New Roman"/>
          <w:iCs/>
          <w:spacing w:val="-1"/>
          <w:sz w:val="24"/>
          <w:szCs w:val="24"/>
        </w:rPr>
        <w:t xml:space="preserve"> i štetama i gubicima</w:t>
      </w:r>
      <w:r w:rsidR="000B2462" w:rsidRPr="00C50462">
        <w:rPr>
          <w:rFonts w:ascii="Times New Roman" w:hAnsi="Times New Roman" w:cs="Times New Roman"/>
          <w:iCs/>
          <w:spacing w:val="-1"/>
          <w:sz w:val="24"/>
          <w:szCs w:val="24"/>
        </w:rPr>
        <w:t xml:space="preserve"> pridonijet će kvaliteti procjene rizika na lokalnoj i nacionalnoj razini</w:t>
      </w:r>
      <w:r w:rsidR="00605BD8" w:rsidRPr="001B424F">
        <w:rPr>
          <w:rFonts w:ascii="Times New Roman" w:hAnsi="Times New Roman" w:cs="Times New Roman"/>
          <w:iCs/>
          <w:spacing w:val="-1"/>
          <w:sz w:val="24"/>
          <w:szCs w:val="24"/>
        </w:rPr>
        <w:t xml:space="preserve"> i izgradnji okvira za otpornu zajednicu svjesnu rizika.</w:t>
      </w:r>
    </w:p>
    <w:p w14:paraId="6F886441" w14:textId="6998633D" w:rsidR="008F5BE9" w:rsidRPr="007F71DE" w:rsidRDefault="008348ED" w:rsidP="00D244CA">
      <w:pPr>
        <w:spacing w:after="240" w:line="360" w:lineRule="auto"/>
        <w:jc w:val="both"/>
        <w:rPr>
          <w:rFonts w:ascii="Times New Roman" w:hAnsi="Times New Roman" w:cs="Times New Roman"/>
          <w:sz w:val="24"/>
          <w:szCs w:val="24"/>
        </w:rPr>
      </w:pPr>
      <w:r w:rsidRPr="008348ED">
        <w:rPr>
          <w:rFonts w:ascii="Times New Roman" w:hAnsi="Times New Roman" w:cs="Times New Roman"/>
          <w:sz w:val="24"/>
          <w:szCs w:val="24"/>
        </w:rPr>
        <w:t xml:space="preserve">Ministarstvo zdravstva u suradnji </w:t>
      </w:r>
      <w:r>
        <w:rPr>
          <w:rFonts w:ascii="Times New Roman" w:hAnsi="Times New Roman" w:cs="Times New Roman"/>
          <w:sz w:val="24"/>
          <w:szCs w:val="24"/>
        </w:rPr>
        <w:t>sa Svjetskom zdravstvenom organizacijom (</w:t>
      </w:r>
      <w:r w:rsidR="00FE3F9C">
        <w:rPr>
          <w:rFonts w:ascii="Times New Roman" w:hAnsi="Times New Roman" w:cs="Times New Roman"/>
          <w:sz w:val="24"/>
          <w:szCs w:val="24"/>
        </w:rPr>
        <w:t>SZO</w:t>
      </w:r>
      <w:r>
        <w:rPr>
          <w:rFonts w:ascii="Times New Roman" w:hAnsi="Times New Roman" w:cs="Times New Roman"/>
          <w:sz w:val="24"/>
          <w:szCs w:val="24"/>
        </w:rPr>
        <w:t>) i Hrvatskim zavodom za javno zdravstvo (HZJZ) u 2025. godini pokrenulo je izradu prve Nacionalne strateške procjene rizika (NSRA) od izvanrednih situacija u zdravstvu</w:t>
      </w:r>
      <w:r w:rsidR="007F71DE">
        <w:rPr>
          <w:rFonts w:ascii="Times New Roman" w:hAnsi="Times New Roman" w:cs="Times New Roman"/>
          <w:sz w:val="24"/>
          <w:szCs w:val="24"/>
        </w:rPr>
        <w:t xml:space="preserve"> koristeći STAR (</w:t>
      </w:r>
      <w:r w:rsidR="007F71DE">
        <w:rPr>
          <w:rFonts w:ascii="Times New Roman" w:hAnsi="Times New Roman" w:cs="Times New Roman"/>
          <w:i/>
          <w:sz w:val="24"/>
          <w:szCs w:val="24"/>
        </w:rPr>
        <w:t>Strategic Toolkit for Assessing Risks</w:t>
      </w:r>
      <w:r w:rsidR="007F71DE">
        <w:rPr>
          <w:rFonts w:ascii="Times New Roman" w:hAnsi="Times New Roman" w:cs="Times New Roman"/>
          <w:sz w:val="24"/>
          <w:szCs w:val="24"/>
        </w:rPr>
        <w:t xml:space="preserve">) metodologiju </w:t>
      </w:r>
      <w:r w:rsidR="00FE3F9C">
        <w:rPr>
          <w:rFonts w:ascii="Times New Roman" w:hAnsi="Times New Roman" w:cs="Times New Roman"/>
          <w:sz w:val="24"/>
          <w:szCs w:val="24"/>
        </w:rPr>
        <w:t>SZZO</w:t>
      </w:r>
      <w:r w:rsidR="007F71DE">
        <w:rPr>
          <w:rFonts w:ascii="Times New Roman" w:hAnsi="Times New Roman" w:cs="Times New Roman"/>
          <w:sz w:val="24"/>
          <w:szCs w:val="24"/>
        </w:rPr>
        <w:t xml:space="preserve">-a. </w:t>
      </w:r>
    </w:p>
    <w:p w14:paraId="2EE3993A" w14:textId="316E7D00" w:rsidR="00E01B5A" w:rsidRPr="00E01B5A" w:rsidRDefault="00E01B5A" w:rsidP="00D244CA">
      <w:pPr>
        <w:spacing w:after="240" w:line="360" w:lineRule="auto"/>
        <w:jc w:val="both"/>
        <w:rPr>
          <w:rFonts w:ascii="Times New Roman" w:hAnsi="Times New Roman" w:cs="Times New Roman"/>
          <w:sz w:val="24"/>
          <w:szCs w:val="24"/>
        </w:rPr>
      </w:pPr>
      <w:r w:rsidRPr="00E01B5A">
        <w:rPr>
          <w:rFonts w:ascii="Times New Roman" w:hAnsi="Times New Roman" w:cs="Times New Roman"/>
          <w:sz w:val="24"/>
          <w:szCs w:val="24"/>
        </w:rPr>
        <w:t xml:space="preserve">Tijekom 2025. godine </w:t>
      </w:r>
      <w:r>
        <w:rPr>
          <w:rFonts w:ascii="Times New Roman" w:hAnsi="Times New Roman" w:cs="Times New Roman"/>
          <w:sz w:val="24"/>
          <w:szCs w:val="24"/>
        </w:rPr>
        <w:t xml:space="preserve">provedene su intenzivne terenske i tehničke aktivnosti u okviru projekta </w:t>
      </w:r>
      <w:r w:rsidRPr="00351C03">
        <w:rPr>
          <w:rFonts w:ascii="Times New Roman" w:hAnsi="Times New Roman" w:cs="Times New Roman"/>
          <w:b/>
          <w:i/>
          <w:sz w:val="24"/>
          <w:szCs w:val="24"/>
        </w:rPr>
        <w:t>CROSSNET</w:t>
      </w:r>
      <w:r>
        <w:rPr>
          <w:rFonts w:ascii="Times New Roman" w:hAnsi="Times New Roman" w:cs="Times New Roman"/>
          <w:sz w:val="24"/>
          <w:szCs w:val="24"/>
        </w:rPr>
        <w:t xml:space="preserve"> Seizmološke službe Republike Hrvatske. </w:t>
      </w:r>
      <w:r w:rsidR="009F6B5F">
        <w:rPr>
          <w:rFonts w:ascii="Times New Roman" w:hAnsi="Times New Roman" w:cs="Times New Roman"/>
          <w:sz w:val="24"/>
          <w:szCs w:val="24"/>
        </w:rPr>
        <w:t xml:space="preserve">Uspješno je instaliran velik broj novih širokopojasnih i akcelerografskih postaja čime je značajno unaprijeđen sustav prikupljanja, obrade i distribucije seizmičkih podataka. </w:t>
      </w:r>
    </w:p>
    <w:p w14:paraId="2401A100" w14:textId="0E0D80F2" w:rsidR="006A3665" w:rsidRDefault="00DE755B" w:rsidP="00D244CA">
      <w:pPr>
        <w:spacing w:after="240" w:line="360" w:lineRule="auto"/>
        <w:jc w:val="both"/>
      </w:pPr>
      <w:r w:rsidRPr="0056594F">
        <w:rPr>
          <w:rFonts w:ascii="Times New Roman" w:hAnsi="Times New Roman" w:cs="Times New Roman"/>
          <w:sz w:val="24"/>
          <w:szCs w:val="24"/>
        </w:rPr>
        <w:t xml:space="preserve">U okviru međunarodnog projekta </w:t>
      </w:r>
      <w:r w:rsidRPr="00A93F40">
        <w:rPr>
          <w:rFonts w:ascii="Times New Roman" w:hAnsi="Times New Roman" w:cs="Times New Roman"/>
          <w:b/>
          <w:i/>
          <w:sz w:val="24"/>
          <w:szCs w:val="24"/>
        </w:rPr>
        <w:t>Otpornost i zaštita kritičnih subjekata u Europi (Resilience and Protection of Critical Entities in Europe - RECIPE 2024)</w:t>
      </w:r>
      <w:r w:rsidRPr="0056594F">
        <w:rPr>
          <w:rFonts w:ascii="Times New Roman" w:hAnsi="Times New Roman" w:cs="Times New Roman"/>
          <w:b/>
          <w:sz w:val="24"/>
          <w:szCs w:val="24"/>
        </w:rPr>
        <w:t xml:space="preserve">, </w:t>
      </w:r>
      <w:r w:rsidRPr="0056594F">
        <w:rPr>
          <w:rFonts w:ascii="Times New Roman" w:hAnsi="Times New Roman" w:cs="Times New Roman"/>
          <w:sz w:val="24"/>
          <w:szCs w:val="24"/>
        </w:rPr>
        <w:t>u 2025. godini izrađena je istraživačka studija i utvrđeni su nedostaci i potrebe nacionalnih sustava zaštite kritičnih subjekata te je u svibnju</w:t>
      </w:r>
      <w:r w:rsidR="00513417" w:rsidRPr="0056594F">
        <w:rPr>
          <w:rFonts w:ascii="Times New Roman" w:hAnsi="Times New Roman" w:cs="Times New Roman"/>
          <w:sz w:val="24"/>
          <w:szCs w:val="24"/>
        </w:rPr>
        <w:t xml:space="preserve"> 2025. g.</w:t>
      </w:r>
      <w:r w:rsidRPr="0056594F">
        <w:rPr>
          <w:rFonts w:ascii="Times New Roman" w:hAnsi="Times New Roman" w:cs="Times New Roman"/>
          <w:sz w:val="24"/>
          <w:szCs w:val="24"/>
        </w:rPr>
        <w:t xml:space="preserve"> organiziran makroregionalni </w:t>
      </w:r>
      <w:r w:rsidR="00242C86" w:rsidRPr="0056594F">
        <w:rPr>
          <w:rFonts w:ascii="Times New Roman" w:hAnsi="Times New Roman" w:cs="Times New Roman"/>
          <w:sz w:val="24"/>
          <w:szCs w:val="24"/>
        </w:rPr>
        <w:t>događaj</w:t>
      </w:r>
      <w:r w:rsidR="00513417" w:rsidRPr="0056594F">
        <w:rPr>
          <w:rFonts w:ascii="Times New Roman" w:hAnsi="Times New Roman" w:cs="Times New Roman"/>
          <w:sz w:val="24"/>
          <w:szCs w:val="24"/>
        </w:rPr>
        <w:t xml:space="preserve"> sa projektnim partnerima</w:t>
      </w:r>
      <w:r w:rsidR="007C1170">
        <w:rPr>
          <w:rFonts w:ascii="Times New Roman" w:hAnsi="Times New Roman" w:cs="Times New Roman"/>
          <w:sz w:val="24"/>
          <w:szCs w:val="24"/>
        </w:rPr>
        <w:t xml:space="preserve"> </w:t>
      </w:r>
      <w:r w:rsidR="00513417" w:rsidRPr="0056594F">
        <w:rPr>
          <w:rFonts w:ascii="Times New Roman" w:hAnsi="Times New Roman" w:cs="Times New Roman"/>
          <w:sz w:val="24"/>
          <w:szCs w:val="24"/>
        </w:rPr>
        <w:t>i stručnjacima za zaštitu kritične infrastrukture</w:t>
      </w:r>
      <w:r w:rsidR="00513417" w:rsidRPr="00BA0BC8">
        <w:rPr>
          <w:rFonts w:ascii="Times New Roman" w:hAnsi="Times New Roman" w:cs="Times New Roman"/>
          <w:sz w:val="24"/>
          <w:szCs w:val="24"/>
        </w:rPr>
        <w:t>.</w:t>
      </w:r>
    </w:p>
    <w:p w14:paraId="29538635" w14:textId="4A896DDF" w:rsidR="00A35381" w:rsidRDefault="00C53679" w:rsidP="00D244CA">
      <w:pPr>
        <w:spacing w:after="240" w:line="360" w:lineRule="auto"/>
        <w:jc w:val="both"/>
        <w:rPr>
          <w:rFonts w:ascii="Times New Roman" w:hAnsi="Times New Roman" w:cs="Times New Roman"/>
          <w:sz w:val="24"/>
          <w:szCs w:val="24"/>
        </w:rPr>
      </w:pPr>
      <w:r w:rsidRPr="00BE111E">
        <w:rPr>
          <w:rFonts w:ascii="Times New Roman" w:hAnsi="Times New Roman" w:cs="Times New Roman"/>
          <w:sz w:val="24"/>
          <w:szCs w:val="24"/>
        </w:rPr>
        <w:lastRenderedPageBreak/>
        <w:t xml:space="preserve">Građevinski fakultet Sveučilišta u Zagrebu ostvario je suradnju s Državnim arhivom u okviru projekta </w:t>
      </w:r>
      <w:r w:rsidRPr="00A93F40">
        <w:rPr>
          <w:rFonts w:ascii="Times New Roman" w:hAnsi="Times New Roman" w:cs="Times New Roman"/>
          <w:b/>
          <w:i/>
          <w:sz w:val="24"/>
          <w:szCs w:val="24"/>
        </w:rPr>
        <w:t>Analiza ponašanja zgrada u blokovskoj gradnji i definiranje tipskih seizmičkih pojačanja za zgrade u bloku/nizu</w:t>
      </w:r>
      <w:r w:rsidRPr="00BE111E">
        <w:rPr>
          <w:rFonts w:ascii="Times New Roman" w:hAnsi="Times New Roman" w:cs="Times New Roman"/>
          <w:sz w:val="24"/>
          <w:szCs w:val="24"/>
        </w:rPr>
        <w:t xml:space="preserve"> te se provodi digitalizacija</w:t>
      </w:r>
      <w:r w:rsidR="0072365B">
        <w:rPr>
          <w:rFonts w:ascii="Times New Roman" w:hAnsi="Times New Roman" w:cs="Times New Roman"/>
          <w:sz w:val="24"/>
          <w:szCs w:val="24"/>
        </w:rPr>
        <w:t xml:space="preserve"> arhivskog gradiva</w:t>
      </w:r>
      <w:r w:rsidRPr="00BE111E">
        <w:rPr>
          <w:rFonts w:ascii="Times New Roman" w:hAnsi="Times New Roman" w:cs="Times New Roman"/>
          <w:sz w:val="24"/>
          <w:szCs w:val="24"/>
        </w:rPr>
        <w:t xml:space="preserve"> tradicijskih blokova Donjeg grada koji </w:t>
      </w:r>
      <w:r w:rsidR="00FC733C">
        <w:rPr>
          <w:rFonts w:ascii="Times New Roman" w:hAnsi="Times New Roman" w:cs="Times New Roman"/>
          <w:sz w:val="24"/>
          <w:szCs w:val="24"/>
        </w:rPr>
        <w:t>je</w:t>
      </w:r>
      <w:r w:rsidRPr="00BE111E">
        <w:rPr>
          <w:rFonts w:ascii="Times New Roman" w:hAnsi="Times New Roman" w:cs="Times New Roman"/>
          <w:sz w:val="24"/>
          <w:szCs w:val="24"/>
        </w:rPr>
        <w:t xml:space="preserve"> najugroženij</w:t>
      </w:r>
      <w:r w:rsidR="00FC733C">
        <w:rPr>
          <w:rFonts w:ascii="Times New Roman" w:hAnsi="Times New Roman" w:cs="Times New Roman"/>
          <w:sz w:val="24"/>
          <w:szCs w:val="24"/>
        </w:rPr>
        <w:t>i</w:t>
      </w:r>
      <w:r w:rsidRPr="00BE111E">
        <w:rPr>
          <w:rFonts w:ascii="Times New Roman" w:hAnsi="Times New Roman" w:cs="Times New Roman"/>
          <w:sz w:val="24"/>
          <w:szCs w:val="24"/>
        </w:rPr>
        <w:t xml:space="preserve"> od djelovanja potresa na području grada Zagreba</w:t>
      </w:r>
      <w:r w:rsidR="007C1170">
        <w:rPr>
          <w:rFonts w:ascii="Times New Roman" w:hAnsi="Times New Roman" w:cs="Times New Roman"/>
          <w:sz w:val="24"/>
          <w:szCs w:val="24"/>
        </w:rPr>
        <w:t>.</w:t>
      </w:r>
      <w:r w:rsidR="004E378F">
        <w:rPr>
          <w:rFonts w:ascii="Times New Roman" w:hAnsi="Times New Roman" w:cs="Times New Roman"/>
          <w:sz w:val="24"/>
          <w:szCs w:val="24"/>
        </w:rPr>
        <w:t xml:space="preserve"> Također, </w:t>
      </w:r>
      <w:r w:rsidR="003E4337">
        <w:rPr>
          <w:rFonts w:ascii="Times New Roman" w:hAnsi="Times New Roman" w:cs="Times New Roman"/>
          <w:sz w:val="24"/>
          <w:szCs w:val="24"/>
        </w:rPr>
        <w:t xml:space="preserve">u okviru projekta </w:t>
      </w:r>
      <w:r w:rsidR="0014279E" w:rsidRPr="00D47F48">
        <w:rPr>
          <w:rFonts w:ascii="Times New Roman" w:hAnsi="Times New Roman" w:cs="Times New Roman"/>
          <w:b/>
          <w:i/>
          <w:sz w:val="24"/>
          <w:szCs w:val="24"/>
        </w:rPr>
        <w:t>Unapređenje sustava za procjene oštećenja i uporabljivosti građevina nakon potresa</w:t>
      </w:r>
      <w:r w:rsidR="0014279E" w:rsidRPr="0014279E">
        <w:rPr>
          <w:rFonts w:ascii="Times New Roman" w:hAnsi="Times New Roman" w:cs="Times New Roman"/>
          <w:sz w:val="24"/>
          <w:szCs w:val="24"/>
        </w:rPr>
        <w:t xml:space="preserve"> </w:t>
      </w:r>
      <w:r w:rsidR="003350BD">
        <w:rPr>
          <w:rFonts w:ascii="Times New Roman" w:hAnsi="Times New Roman" w:cs="Times New Roman"/>
          <w:sz w:val="24"/>
          <w:szCs w:val="24"/>
        </w:rPr>
        <w:t xml:space="preserve">izrađen </w:t>
      </w:r>
      <w:r w:rsidR="002D7119">
        <w:rPr>
          <w:rFonts w:ascii="Times New Roman" w:hAnsi="Times New Roman" w:cs="Times New Roman"/>
          <w:sz w:val="24"/>
          <w:szCs w:val="24"/>
        </w:rPr>
        <w:t>je</w:t>
      </w:r>
      <w:r w:rsidR="0014279E">
        <w:rPr>
          <w:rFonts w:ascii="Times New Roman" w:hAnsi="Times New Roman" w:cs="Times New Roman"/>
          <w:sz w:val="24"/>
          <w:szCs w:val="24"/>
        </w:rPr>
        <w:t xml:space="preserve"> obrazac</w:t>
      </w:r>
      <w:r w:rsidR="003350BD">
        <w:rPr>
          <w:rFonts w:ascii="Times New Roman" w:hAnsi="Times New Roman" w:cs="Times New Roman"/>
          <w:sz w:val="24"/>
          <w:szCs w:val="24"/>
        </w:rPr>
        <w:t>,</w:t>
      </w:r>
      <w:r w:rsidR="0014279E">
        <w:rPr>
          <w:rFonts w:ascii="Times New Roman" w:hAnsi="Times New Roman" w:cs="Times New Roman"/>
          <w:sz w:val="24"/>
          <w:szCs w:val="24"/>
        </w:rPr>
        <w:t xml:space="preserve"> priručnik </w:t>
      </w:r>
      <w:r w:rsidR="003350BD">
        <w:rPr>
          <w:rFonts w:ascii="Times New Roman" w:hAnsi="Times New Roman" w:cs="Times New Roman"/>
          <w:sz w:val="24"/>
          <w:szCs w:val="24"/>
        </w:rPr>
        <w:t>i</w:t>
      </w:r>
      <w:r w:rsidR="0014279E" w:rsidRPr="0014279E">
        <w:rPr>
          <w:rFonts w:ascii="Times New Roman" w:hAnsi="Times New Roman" w:cs="Times New Roman"/>
          <w:sz w:val="24"/>
          <w:szCs w:val="24"/>
        </w:rPr>
        <w:t xml:space="preserve"> </w:t>
      </w:r>
      <w:r w:rsidR="0014279E">
        <w:rPr>
          <w:rFonts w:ascii="Times New Roman" w:hAnsi="Times New Roman" w:cs="Times New Roman"/>
          <w:sz w:val="24"/>
          <w:szCs w:val="24"/>
        </w:rPr>
        <w:t>mobiln</w:t>
      </w:r>
      <w:r w:rsidR="003350BD">
        <w:rPr>
          <w:rFonts w:ascii="Times New Roman" w:hAnsi="Times New Roman" w:cs="Times New Roman"/>
          <w:sz w:val="24"/>
          <w:szCs w:val="24"/>
        </w:rPr>
        <w:t>a</w:t>
      </w:r>
      <w:r w:rsidR="0014279E">
        <w:rPr>
          <w:rFonts w:ascii="Times New Roman" w:hAnsi="Times New Roman" w:cs="Times New Roman"/>
          <w:sz w:val="24"/>
          <w:szCs w:val="24"/>
        </w:rPr>
        <w:t xml:space="preserve"> aplikacij</w:t>
      </w:r>
      <w:r w:rsidR="003350BD">
        <w:rPr>
          <w:rFonts w:ascii="Times New Roman" w:hAnsi="Times New Roman" w:cs="Times New Roman"/>
          <w:sz w:val="24"/>
          <w:szCs w:val="24"/>
        </w:rPr>
        <w:t>a</w:t>
      </w:r>
      <w:r w:rsidR="0014279E">
        <w:rPr>
          <w:rFonts w:ascii="Times New Roman" w:hAnsi="Times New Roman" w:cs="Times New Roman"/>
          <w:sz w:val="24"/>
          <w:szCs w:val="24"/>
        </w:rPr>
        <w:t xml:space="preserve"> za pregled i </w:t>
      </w:r>
      <w:r w:rsidR="0083524C">
        <w:rPr>
          <w:rFonts w:ascii="Times New Roman" w:hAnsi="Times New Roman" w:cs="Times New Roman"/>
          <w:sz w:val="24"/>
          <w:szCs w:val="24"/>
        </w:rPr>
        <w:t>ocjenu oštećenja mostova</w:t>
      </w:r>
      <w:r w:rsidR="00183168">
        <w:rPr>
          <w:rFonts w:ascii="Times New Roman" w:hAnsi="Times New Roman" w:cs="Times New Roman"/>
          <w:sz w:val="24"/>
          <w:szCs w:val="24"/>
        </w:rPr>
        <w:t xml:space="preserve"> nakon potresa</w:t>
      </w:r>
      <w:r w:rsidR="000D5AA7">
        <w:rPr>
          <w:rFonts w:ascii="Times New Roman" w:hAnsi="Times New Roman" w:cs="Times New Roman"/>
          <w:sz w:val="24"/>
          <w:szCs w:val="24"/>
        </w:rPr>
        <w:t>, što je ključno</w:t>
      </w:r>
      <w:r w:rsidR="001A4C79" w:rsidRPr="001A4C79">
        <w:rPr>
          <w:rFonts w:ascii="Times New Roman" w:hAnsi="Times New Roman" w:cs="Times New Roman"/>
          <w:sz w:val="24"/>
          <w:szCs w:val="24"/>
        </w:rPr>
        <w:t xml:space="preserve"> za planiranje kriznog djelovanja sustava civilne zaštite kako bi se pogođenim područjima pravovremeno mogla pružiti pomoć i pristupiti akcijama potrage i spašavanja.</w:t>
      </w:r>
      <w:r w:rsidR="00CE16DA">
        <w:rPr>
          <w:rFonts w:ascii="Times New Roman" w:hAnsi="Times New Roman" w:cs="Times New Roman"/>
          <w:sz w:val="24"/>
          <w:szCs w:val="24"/>
        </w:rPr>
        <w:t xml:space="preserve"> </w:t>
      </w:r>
      <w:r w:rsidR="00B03CA0">
        <w:rPr>
          <w:rFonts w:ascii="Times New Roman" w:hAnsi="Times New Roman" w:cs="Times New Roman"/>
          <w:sz w:val="24"/>
          <w:szCs w:val="24"/>
        </w:rPr>
        <w:t xml:space="preserve">Projektom se razvija i edukacijska simulacija u VR okruženju. </w:t>
      </w:r>
    </w:p>
    <w:p w14:paraId="1C2E9752" w14:textId="73DB2786" w:rsidR="007E3F98" w:rsidRPr="00A35381" w:rsidRDefault="00A35381"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U međunarodnom projektu </w:t>
      </w:r>
      <w:r w:rsidRPr="00D43D99">
        <w:rPr>
          <w:rFonts w:ascii="Times New Roman" w:hAnsi="Times New Roman" w:cs="Times New Roman"/>
          <w:b/>
          <w:i/>
          <w:iCs/>
          <w:spacing w:val="-1"/>
          <w:sz w:val="24"/>
          <w:szCs w:val="24"/>
        </w:rPr>
        <w:t>Prekogranični pristup za poboljšanje procjene rizika od klizišta korištenjem inventara klizišta temeljenog na LiDAR-u – LADY</w:t>
      </w:r>
      <w:r>
        <w:rPr>
          <w:rFonts w:ascii="Times New Roman" w:hAnsi="Times New Roman" w:cs="Times New Roman"/>
          <w:b/>
          <w:i/>
          <w:iCs/>
          <w:spacing w:val="-1"/>
          <w:sz w:val="24"/>
          <w:szCs w:val="24"/>
        </w:rPr>
        <w:t xml:space="preserve"> </w:t>
      </w:r>
      <w:r w:rsidRPr="00A35381">
        <w:rPr>
          <w:rFonts w:ascii="Times New Roman" w:hAnsi="Times New Roman" w:cs="Times New Roman"/>
          <w:iCs/>
          <w:spacing w:val="-1"/>
          <w:sz w:val="24"/>
          <w:szCs w:val="24"/>
        </w:rPr>
        <w:t>tijekom 2025. godine</w:t>
      </w:r>
      <w:r>
        <w:rPr>
          <w:rFonts w:ascii="Times New Roman" w:hAnsi="Times New Roman" w:cs="Times New Roman"/>
          <w:iCs/>
          <w:spacing w:val="-1"/>
          <w:sz w:val="24"/>
          <w:szCs w:val="24"/>
        </w:rPr>
        <w:t xml:space="preserve"> provedeni su temeljni koraci za izradu metodologije procjene hazarda od klizišta u narednom periodu provedbe projekta. </w:t>
      </w:r>
      <w:r w:rsidR="00865E6E">
        <w:rPr>
          <w:rFonts w:ascii="Times New Roman" w:hAnsi="Times New Roman" w:cs="Times New Roman"/>
          <w:iCs/>
          <w:spacing w:val="-1"/>
          <w:sz w:val="24"/>
          <w:szCs w:val="24"/>
        </w:rPr>
        <w:t>I</w:t>
      </w:r>
      <w:r>
        <w:rPr>
          <w:rFonts w:ascii="Times New Roman" w:hAnsi="Times New Roman" w:cs="Times New Roman"/>
          <w:iCs/>
          <w:spacing w:val="-1"/>
          <w:sz w:val="24"/>
          <w:szCs w:val="24"/>
        </w:rPr>
        <w:t>zrađen je katastar klizišta temeljem detaljne vizualne interpretacije LiDAR snimaka</w:t>
      </w:r>
      <w:r w:rsidR="004E628E">
        <w:rPr>
          <w:rFonts w:ascii="Times New Roman" w:hAnsi="Times New Roman" w:cs="Times New Roman"/>
          <w:iCs/>
          <w:spacing w:val="-1"/>
          <w:sz w:val="24"/>
          <w:szCs w:val="24"/>
        </w:rPr>
        <w:t xml:space="preserve">, a u fazi razvoja je i </w:t>
      </w:r>
      <w:r w:rsidR="00A90336">
        <w:rPr>
          <w:rFonts w:ascii="Times New Roman" w:hAnsi="Times New Roman" w:cs="Times New Roman"/>
          <w:iCs/>
          <w:spacing w:val="-1"/>
          <w:sz w:val="24"/>
          <w:szCs w:val="24"/>
        </w:rPr>
        <w:t>aplikacij</w:t>
      </w:r>
      <w:r w:rsidR="004E628E">
        <w:rPr>
          <w:rFonts w:ascii="Times New Roman" w:hAnsi="Times New Roman" w:cs="Times New Roman"/>
          <w:iCs/>
          <w:spacing w:val="-1"/>
          <w:sz w:val="24"/>
          <w:szCs w:val="24"/>
        </w:rPr>
        <w:t>a</w:t>
      </w:r>
      <w:r w:rsidR="00A90336">
        <w:rPr>
          <w:rFonts w:ascii="Times New Roman" w:hAnsi="Times New Roman" w:cs="Times New Roman"/>
          <w:iCs/>
          <w:spacing w:val="-1"/>
          <w:sz w:val="24"/>
          <w:szCs w:val="24"/>
        </w:rPr>
        <w:t xml:space="preserve"> za automatsko prepoznavanje klizišta. </w:t>
      </w:r>
      <w:r w:rsidR="00CA7BF2">
        <w:rPr>
          <w:rFonts w:ascii="Times New Roman" w:hAnsi="Times New Roman" w:cs="Times New Roman"/>
          <w:iCs/>
          <w:spacing w:val="-1"/>
          <w:sz w:val="24"/>
          <w:szCs w:val="24"/>
        </w:rPr>
        <w:t xml:space="preserve">Provedenim aktivnostima uspostavljeni su ključni stručni i podatkovni temelji za sustavno upravljanje rizikom od klizišta. </w:t>
      </w:r>
      <w:r>
        <w:rPr>
          <w:rFonts w:ascii="Times New Roman" w:hAnsi="Times New Roman" w:cs="Times New Roman"/>
          <w:iCs/>
          <w:spacing w:val="-1"/>
          <w:sz w:val="24"/>
          <w:szCs w:val="24"/>
        </w:rPr>
        <w:t xml:space="preserve"> </w:t>
      </w:r>
    </w:p>
    <w:p w14:paraId="56FC638E" w14:textId="77777777" w:rsidR="00C86263" w:rsidRDefault="00C86263" w:rsidP="00C86263">
      <w:pPr>
        <w:spacing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Ostale aktivnosti koje se provode vezane za ovo ključno područje intervencije: </w:t>
      </w:r>
    </w:p>
    <w:p w14:paraId="2B843007" w14:textId="77777777" w:rsidR="00991E89" w:rsidRPr="00991E89" w:rsidRDefault="00991E89" w:rsidP="000B2376">
      <w:pPr>
        <w:pStyle w:val="ListParagraph"/>
        <w:numPr>
          <w:ilvl w:val="0"/>
          <w:numId w:val="13"/>
        </w:numPr>
        <w:spacing w:line="360" w:lineRule="auto"/>
        <w:rPr>
          <w:rFonts w:ascii="Times New Roman" w:hAnsi="Times New Roman" w:cs="Times New Roman"/>
          <w:szCs w:val="24"/>
        </w:rPr>
      </w:pPr>
      <w:r w:rsidRPr="004432D4">
        <w:rPr>
          <w:rFonts w:ascii="Times New Roman" w:hAnsi="Times New Roman" w:cs="Times New Roman"/>
          <w:spacing w:val="-1"/>
          <w:szCs w:val="24"/>
        </w:rPr>
        <w:t>Državni hidrometeorološki zavod (DHMZ) sudjeluje u nekoliko nacionalnih i međunarodnih istraživačkih projekata koji doprinose boljem razumijevanju i prognozi ekstremnih vremenskih prilika u uvjetima klimatskih promjena (</w:t>
      </w:r>
      <w:r w:rsidRPr="00991E89">
        <w:rPr>
          <w:rFonts w:ascii="Times New Roman" w:hAnsi="Times New Roman" w:cs="Times New Roman"/>
          <w:b/>
          <w:i/>
          <w:spacing w:val="-1"/>
          <w:szCs w:val="24"/>
        </w:rPr>
        <w:t>PACT-VIRA</w:t>
      </w:r>
      <w:r w:rsidRPr="00991E89">
        <w:rPr>
          <w:rFonts w:ascii="Times New Roman" w:hAnsi="Times New Roman" w:cs="Times New Roman"/>
          <w:i/>
          <w:spacing w:val="-1"/>
          <w:szCs w:val="24"/>
        </w:rPr>
        <w:t>,</w:t>
      </w:r>
      <w:r>
        <w:rPr>
          <w:rFonts w:ascii="Times New Roman" w:hAnsi="Times New Roman" w:cs="Times New Roman"/>
          <w:i/>
          <w:spacing w:val="-1"/>
          <w:szCs w:val="24"/>
        </w:rPr>
        <w:t xml:space="preserve"> </w:t>
      </w:r>
      <w:r w:rsidRPr="00991E89">
        <w:rPr>
          <w:rFonts w:ascii="Times New Roman" w:hAnsi="Times New Roman" w:cs="Times New Roman"/>
          <w:b/>
          <w:i/>
          <w:szCs w:val="24"/>
        </w:rPr>
        <w:t>ADRIAirBURN</w:t>
      </w:r>
      <w:r w:rsidRPr="00991E89">
        <w:rPr>
          <w:rFonts w:ascii="Times New Roman" w:hAnsi="Times New Roman" w:cs="Times New Roman"/>
          <w:szCs w:val="24"/>
        </w:rPr>
        <w:t>,</w:t>
      </w:r>
      <w:r>
        <w:rPr>
          <w:rFonts w:ascii="Times New Roman" w:hAnsi="Times New Roman" w:cs="Times New Roman"/>
          <w:i/>
          <w:spacing w:val="-1"/>
          <w:szCs w:val="24"/>
        </w:rPr>
        <w:t xml:space="preserve"> </w:t>
      </w:r>
      <w:r w:rsidRPr="004432D4">
        <w:rPr>
          <w:rFonts w:ascii="Times New Roman" w:hAnsi="Times New Roman" w:cs="Times New Roman"/>
          <w:b/>
          <w:i/>
          <w:spacing w:val="-1"/>
          <w:szCs w:val="24"/>
        </w:rPr>
        <w:t>CroClimExtremes</w:t>
      </w:r>
      <w:r w:rsidRPr="004432D4">
        <w:rPr>
          <w:rFonts w:ascii="Times New Roman" w:hAnsi="Times New Roman" w:cs="Times New Roman"/>
          <w:spacing w:val="-1"/>
          <w:szCs w:val="24"/>
        </w:rPr>
        <w:t xml:space="preserve">, </w:t>
      </w:r>
      <w:r w:rsidRPr="004432D4">
        <w:rPr>
          <w:rFonts w:ascii="Times New Roman" w:hAnsi="Times New Roman" w:cs="Times New Roman"/>
          <w:b/>
          <w:i/>
          <w:spacing w:val="-1"/>
          <w:szCs w:val="24"/>
        </w:rPr>
        <w:t>C3PO</w:t>
      </w:r>
      <w:r w:rsidRPr="004432D4">
        <w:rPr>
          <w:rFonts w:ascii="Times New Roman" w:hAnsi="Times New Roman" w:cs="Times New Roman"/>
          <w:spacing w:val="-1"/>
          <w:szCs w:val="24"/>
        </w:rPr>
        <w:t xml:space="preserve">, </w:t>
      </w:r>
      <w:r w:rsidRPr="004432D4">
        <w:rPr>
          <w:rFonts w:ascii="Times New Roman" w:hAnsi="Times New Roman" w:cs="Times New Roman"/>
          <w:b/>
          <w:i/>
          <w:spacing w:val="-1"/>
          <w:szCs w:val="24"/>
        </w:rPr>
        <w:t>Clim4Cast</w:t>
      </w:r>
      <w:r w:rsidRPr="004432D4">
        <w:rPr>
          <w:rFonts w:ascii="Times New Roman" w:hAnsi="Times New Roman" w:cs="Times New Roman"/>
          <w:spacing w:val="-1"/>
          <w:szCs w:val="24"/>
        </w:rPr>
        <w:t>,</w:t>
      </w:r>
      <w:r>
        <w:rPr>
          <w:rFonts w:ascii="Times New Roman" w:hAnsi="Times New Roman" w:cs="Times New Roman"/>
          <w:spacing w:val="-1"/>
          <w:szCs w:val="24"/>
        </w:rPr>
        <w:t xml:space="preserve"> </w:t>
      </w:r>
      <w:r>
        <w:rPr>
          <w:rFonts w:ascii="Times New Roman" w:hAnsi="Times New Roman" w:cs="Times New Roman"/>
          <w:b/>
          <w:i/>
          <w:spacing w:val="-1"/>
          <w:szCs w:val="24"/>
        </w:rPr>
        <w:t>LIFE City TRAQ, EMEP,</w:t>
      </w:r>
      <w:r w:rsidRPr="004432D4">
        <w:rPr>
          <w:rFonts w:ascii="Times New Roman" w:hAnsi="Times New Roman" w:cs="Times New Roman"/>
          <w:spacing w:val="-1"/>
          <w:szCs w:val="24"/>
        </w:rPr>
        <w:t xml:space="preserve"> </w:t>
      </w:r>
      <w:r>
        <w:rPr>
          <w:rFonts w:ascii="Times New Roman" w:hAnsi="Times New Roman" w:cs="Times New Roman"/>
          <w:b/>
          <w:i/>
          <w:spacing w:val="-1"/>
          <w:szCs w:val="24"/>
        </w:rPr>
        <w:t>HORIZON</w:t>
      </w:r>
      <w:r w:rsidRPr="00991E89">
        <w:rPr>
          <w:rFonts w:ascii="Times New Roman" w:hAnsi="Times New Roman" w:cs="Times New Roman"/>
          <w:b/>
          <w:i/>
          <w:spacing w:val="-1"/>
          <w:szCs w:val="24"/>
        </w:rPr>
        <w:t xml:space="preserve"> NextAIRE</w:t>
      </w:r>
      <w:r w:rsidRPr="00991E89">
        <w:rPr>
          <w:rFonts w:ascii="Times New Roman" w:hAnsi="Times New Roman" w:cs="Times New Roman"/>
          <w:spacing w:val="-1"/>
          <w:szCs w:val="24"/>
        </w:rPr>
        <w:t>);</w:t>
      </w:r>
    </w:p>
    <w:p w14:paraId="118B7F05" w14:textId="1AD4CD94" w:rsidR="000F1DAE" w:rsidRDefault="00CF26B2" w:rsidP="000B2376">
      <w:pPr>
        <w:pStyle w:val="ListParagraph"/>
        <w:numPr>
          <w:ilvl w:val="0"/>
          <w:numId w:val="13"/>
        </w:numPr>
        <w:spacing w:line="360" w:lineRule="auto"/>
        <w:rPr>
          <w:rFonts w:ascii="Times New Roman" w:hAnsi="Times New Roman" w:cs="Times New Roman"/>
          <w:szCs w:val="24"/>
        </w:rPr>
      </w:pPr>
      <w:r>
        <w:rPr>
          <w:rFonts w:ascii="Times New Roman" w:hAnsi="Times New Roman" w:cs="Times New Roman"/>
          <w:szCs w:val="24"/>
        </w:rPr>
        <w:t xml:space="preserve">Sredinom 2025. godine, Hrvatski geološki institut izradio je </w:t>
      </w:r>
      <w:r w:rsidRPr="00982D50">
        <w:rPr>
          <w:rFonts w:ascii="Times New Roman" w:hAnsi="Times New Roman" w:cs="Times New Roman"/>
          <w:i/>
          <w:szCs w:val="24"/>
        </w:rPr>
        <w:t>Studiju pod</w:t>
      </w:r>
      <w:r w:rsidR="00982D50" w:rsidRPr="00982D50">
        <w:rPr>
          <w:rFonts w:ascii="Times New Roman" w:hAnsi="Times New Roman" w:cs="Times New Roman"/>
          <w:i/>
          <w:szCs w:val="24"/>
        </w:rPr>
        <w:t>ložnosti na klizanje na prostoru</w:t>
      </w:r>
      <w:r w:rsidRPr="00982D50">
        <w:rPr>
          <w:rFonts w:ascii="Times New Roman" w:hAnsi="Times New Roman" w:cs="Times New Roman"/>
          <w:i/>
          <w:szCs w:val="24"/>
        </w:rPr>
        <w:t xml:space="preserve"> Krapins</w:t>
      </w:r>
      <w:r w:rsidR="00982D50" w:rsidRPr="00982D50">
        <w:rPr>
          <w:rFonts w:ascii="Times New Roman" w:hAnsi="Times New Roman" w:cs="Times New Roman"/>
          <w:i/>
          <w:szCs w:val="24"/>
        </w:rPr>
        <w:t>ko-</w:t>
      </w:r>
      <w:r w:rsidRPr="00982D50">
        <w:rPr>
          <w:rFonts w:ascii="Times New Roman" w:hAnsi="Times New Roman" w:cs="Times New Roman"/>
          <w:i/>
          <w:szCs w:val="24"/>
        </w:rPr>
        <w:t>zagorsk</w:t>
      </w:r>
      <w:r w:rsidR="00982D50" w:rsidRPr="00982D50">
        <w:rPr>
          <w:rFonts w:ascii="Times New Roman" w:hAnsi="Times New Roman" w:cs="Times New Roman"/>
          <w:i/>
          <w:szCs w:val="24"/>
        </w:rPr>
        <w:t>e županije</w:t>
      </w:r>
      <w:r w:rsidR="00982D50">
        <w:rPr>
          <w:rFonts w:ascii="Times New Roman" w:hAnsi="Times New Roman" w:cs="Times New Roman"/>
          <w:szCs w:val="24"/>
        </w:rPr>
        <w:t xml:space="preserve"> </w:t>
      </w:r>
      <w:r w:rsidR="008324B2">
        <w:rPr>
          <w:rFonts w:ascii="Times New Roman" w:hAnsi="Times New Roman" w:cs="Times New Roman"/>
          <w:szCs w:val="24"/>
        </w:rPr>
        <w:t xml:space="preserve">pri čemu je izrađen katastar klizišta za cijelo područje Županije </w:t>
      </w:r>
      <w:r w:rsidR="00D440D5">
        <w:rPr>
          <w:rFonts w:ascii="Times New Roman" w:hAnsi="Times New Roman" w:cs="Times New Roman"/>
          <w:szCs w:val="24"/>
        </w:rPr>
        <w:t>što omogućuje bolje planiranje mjera smanjenja rizika</w:t>
      </w:r>
      <w:r w:rsidR="00BA20F9">
        <w:rPr>
          <w:rFonts w:ascii="Times New Roman" w:hAnsi="Times New Roman" w:cs="Times New Roman"/>
          <w:szCs w:val="24"/>
        </w:rPr>
        <w:t xml:space="preserve">; </w:t>
      </w:r>
    </w:p>
    <w:p w14:paraId="2F948D9A" w14:textId="65F5BF7D" w:rsidR="00BA20F9" w:rsidRDefault="00367C2A" w:rsidP="000B2376">
      <w:pPr>
        <w:pStyle w:val="ListParagraph"/>
        <w:numPr>
          <w:ilvl w:val="0"/>
          <w:numId w:val="13"/>
        </w:numPr>
        <w:spacing w:line="360" w:lineRule="auto"/>
        <w:rPr>
          <w:rFonts w:ascii="Times New Roman" w:hAnsi="Times New Roman" w:cs="Times New Roman"/>
          <w:szCs w:val="24"/>
        </w:rPr>
      </w:pPr>
      <w:r>
        <w:rPr>
          <w:rFonts w:ascii="Times New Roman" w:hAnsi="Times New Roman" w:cs="Times New Roman"/>
          <w:szCs w:val="24"/>
        </w:rPr>
        <w:t xml:space="preserve">Ministarstvo unutarnjih poslova nositelj je „Zakona o kritičnoj infrastrukturi“ </w:t>
      </w:r>
      <w:r w:rsidR="00817079">
        <w:rPr>
          <w:rFonts w:ascii="Times New Roman" w:hAnsi="Times New Roman" w:cs="Times New Roman"/>
          <w:szCs w:val="24"/>
        </w:rPr>
        <w:t xml:space="preserve">(NN 89/2025) </w:t>
      </w:r>
      <w:r w:rsidR="0071638B">
        <w:rPr>
          <w:rFonts w:ascii="Times New Roman" w:hAnsi="Times New Roman" w:cs="Times New Roman"/>
          <w:szCs w:val="24"/>
        </w:rPr>
        <w:t xml:space="preserve">koji je donesen u lipnju 2025. godine i koji uspostavlja okvir za izradu nacionalne procjene rizika i </w:t>
      </w:r>
      <w:r w:rsidR="00F71D54">
        <w:rPr>
          <w:rFonts w:ascii="Times New Roman" w:hAnsi="Times New Roman" w:cs="Times New Roman"/>
          <w:szCs w:val="24"/>
        </w:rPr>
        <w:t>kritične infrastrukture te procjene rizika kritičnih subjekata  uz propisivanje obveze izvještavanja o procjenama rizika</w:t>
      </w:r>
      <w:r w:rsidR="00F4107D">
        <w:rPr>
          <w:rFonts w:ascii="Times New Roman" w:hAnsi="Times New Roman" w:cs="Times New Roman"/>
          <w:szCs w:val="24"/>
        </w:rPr>
        <w:t xml:space="preserve">, </w:t>
      </w:r>
    </w:p>
    <w:p w14:paraId="71091BEB" w14:textId="50ABF39D" w:rsidR="00F4107D" w:rsidRDefault="00220DE2" w:rsidP="00220DE2">
      <w:pPr>
        <w:pStyle w:val="ListParagraph"/>
        <w:numPr>
          <w:ilvl w:val="0"/>
          <w:numId w:val="13"/>
        </w:numPr>
        <w:spacing w:line="360" w:lineRule="auto"/>
        <w:rPr>
          <w:rFonts w:ascii="Times New Roman" w:hAnsi="Times New Roman" w:cs="Times New Roman"/>
          <w:szCs w:val="24"/>
        </w:rPr>
      </w:pPr>
      <w:r>
        <w:rPr>
          <w:rFonts w:ascii="Times New Roman" w:hAnsi="Times New Roman" w:cs="Times New Roman"/>
          <w:szCs w:val="24"/>
        </w:rPr>
        <w:t>Ministarstvo zaštite okoliša i zelene tranzicije u ožujku 2025. godine objavilo je javni poziv „</w:t>
      </w:r>
      <w:r w:rsidRPr="00220DE2">
        <w:rPr>
          <w:rFonts w:ascii="Times New Roman" w:hAnsi="Times New Roman" w:cs="Times New Roman"/>
          <w:szCs w:val="24"/>
        </w:rPr>
        <w:t>Jačanje primijenjenih istraživanja za mjere prilagodbe klimatskim promjenama i upravljanja rizicima</w:t>
      </w:r>
      <w:r>
        <w:rPr>
          <w:rFonts w:ascii="Times New Roman" w:hAnsi="Times New Roman" w:cs="Times New Roman"/>
          <w:szCs w:val="24"/>
        </w:rPr>
        <w:t xml:space="preserve">“ čiji je cilj bio pružanje potpore provedbi primijenjenih znanstvenih istraživanja iz </w:t>
      </w:r>
      <w:r w:rsidR="007C1170">
        <w:rPr>
          <w:rFonts w:ascii="Times New Roman" w:hAnsi="Times New Roman" w:cs="Times New Roman"/>
          <w:szCs w:val="24"/>
        </w:rPr>
        <w:t xml:space="preserve">navedenih </w:t>
      </w:r>
      <w:r>
        <w:rPr>
          <w:rFonts w:ascii="Times New Roman" w:hAnsi="Times New Roman" w:cs="Times New Roman"/>
          <w:szCs w:val="24"/>
        </w:rPr>
        <w:t>područja</w:t>
      </w:r>
      <w:r w:rsidR="007C1170">
        <w:rPr>
          <w:rFonts w:ascii="Times New Roman" w:hAnsi="Times New Roman" w:cs="Times New Roman"/>
          <w:szCs w:val="24"/>
        </w:rPr>
        <w:t>,</w:t>
      </w:r>
    </w:p>
    <w:p w14:paraId="5FEFD612" w14:textId="77777777" w:rsidR="007C1170" w:rsidRPr="003E00CD" w:rsidRDefault="00EA16FD" w:rsidP="001735BB">
      <w:pPr>
        <w:pStyle w:val="ListParagraph"/>
        <w:numPr>
          <w:ilvl w:val="0"/>
          <w:numId w:val="13"/>
        </w:numPr>
        <w:spacing w:line="360" w:lineRule="auto"/>
        <w:rPr>
          <w:rFonts w:ascii="Times New Roman" w:hAnsi="Times New Roman" w:cs="Times New Roman"/>
          <w:szCs w:val="24"/>
        </w:rPr>
      </w:pPr>
      <w:r w:rsidRPr="00093DB6">
        <w:rPr>
          <w:rFonts w:ascii="Times New Roman" w:hAnsi="Times New Roman" w:cs="Times New Roman"/>
        </w:rPr>
        <w:lastRenderedPageBreak/>
        <w:t xml:space="preserve">Na zahtjev nadležnih tijela, </w:t>
      </w:r>
      <w:r w:rsidR="00450CE1" w:rsidRPr="00093DB6">
        <w:rPr>
          <w:rFonts w:ascii="Times New Roman" w:hAnsi="Times New Roman" w:cs="Times New Roman"/>
        </w:rPr>
        <w:t xml:space="preserve">Hrvatska agencija za poljoprivredu i hranu (HAPIH) tijekom </w:t>
      </w:r>
      <w:r w:rsidR="00ED7E35" w:rsidRPr="00093DB6">
        <w:rPr>
          <w:rFonts w:ascii="Times New Roman" w:hAnsi="Times New Roman" w:cs="Times New Roman"/>
        </w:rPr>
        <w:t>2025. godine izradila</w:t>
      </w:r>
      <w:r w:rsidR="005C733E" w:rsidRPr="00093DB6">
        <w:rPr>
          <w:rFonts w:ascii="Times New Roman" w:hAnsi="Times New Roman" w:cs="Times New Roman"/>
        </w:rPr>
        <w:t xml:space="preserve"> je</w:t>
      </w:r>
      <w:r w:rsidR="00ED7E35" w:rsidRPr="00093DB6">
        <w:rPr>
          <w:rFonts w:ascii="Times New Roman" w:hAnsi="Times New Roman" w:cs="Times New Roman"/>
        </w:rPr>
        <w:t xml:space="preserve"> 6 procjena rizika od štetnih organizama za bilje</w:t>
      </w:r>
      <w:r w:rsidRPr="00093DB6">
        <w:rPr>
          <w:rFonts w:ascii="Times New Roman" w:hAnsi="Times New Roman" w:cs="Times New Roman"/>
        </w:rPr>
        <w:t>, jednu procjenu</w:t>
      </w:r>
      <w:r w:rsidRPr="003E00CD">
        <w:rPr>
          <w:rFonts w:ascii="Times New Roman" w:hAnsi="Times New Roman" w:cs="Times New Roman"/>
        </w:rPr>
        <w:t xml:space="preserve"> učinka propisa te veći broj stručnih mišljenja vezanih za zdravlje bilja.</w:t>
      </w:r>
    </w:p>
    <w:p w14:paraId="371C77FF" w14:textId="77777777" w:rsidR="006244EE" w:rsidRPr="00985995" w:rsidRDefault="006244EE" w:rsidP="00D244CA">
      <w:pPr>
        <w:spacing w:after="240" w:line="360" w:lineRule="auto"/>
        <w:jc w:val="both"/>
        <w:rPr>
          <w:rFonts w:ascii="Times New Roman" w:hAnsi="Times New Roman" w:cs="Times New Roman"/>
          <w:b/>
          <w:color w:val="2E74B5" w:themeColor="accent1" w:themeShade="BF"/>
          <w:spacing w:val="-1"/>
          <w:sz w:val="24"/>
          <w:szCs w:val="24"/>
        </w:rPr>
      </w:pPr>
      <w:r w:rsidRPr="00985995">
        <w:rPr>
          <w:rFonts w:ascii="Times New Roman" w:hAnsi="Times New Roman" w:cs="Times New Roman"/>
          <w:b/>
          <w:color w:val="2E74B5" w:themeColor="accent1" w:themeShade="BF"/>
          <w:spacing w:val="-1"/>
          <w:sz w:val="24"/>
          <w:szCs w:val="24"/>
        </w:rPr>
        <w:t>Integracija ciljeva Strategije u strateški i zakonodavni okvir s ciljem privlačenja i korištenja europskih fondova, programa i instrumenata</w:t>
      </w:r>
    </w:p>
    <w:p w14:paraId="4CADB3F3" w14:textId="77857C09" w:rsidR="00A15585" w:rsidRDefault="00220D25"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U 2025. godini započela je provedba izgradnje brane na rijeci Neretvi, ključne infrastrukturne  mjere </w:t>
      </w:r>
      <w:r w:rsidR="00A6391E">
        <w:rPr>
          <w:rFonts w:ascii="Times New Roman" w:hAnsi="Times New Roman" w:cs="Times New Roman"/>
          <w:sz w:val="24"/>
          <w:szCs w:val="24"/>
        </w:rPr>
        <w:t>za</w:t>
      </w:r>
      <w:r>
        <w:rPr>
          <w:rFonts w:ascii="Times New Roman" w:hAnsi="Times New Roman" w:cs="Times New Roman"/>
          <w:sz w:val="24"/>
          <w:szCs w:val="24"/>
        </w:rPr>
        <w:t xml:space="preserve"> smanjenje rizika od zaslanjivanja tla i voda i ugrožavanja poljoprivredne proizvodnje i vodnih resursa. Izgradnjom brane sprečava se prodor zaslanjene vode iz mora u korito rijeke Neretve, čime se štite ključni prirodni i gospodarski resursi i smanjuje potreba za interventnim mjerama u kriznim situacijama. </w:t>
      </w:r>
      <w:r w:rsidR="00A37678">
        <w:rPr>
          <w:rFonts w:ascii="Times New Roman" w:hAnsi="Times New Roman" w:cs="Times New Roman"/>
          <w:sz w:val="24"/>
          <w:szCs w:val="24"/>
        </w:rPr>
        <w:t xml:space="preserve">Izgradnju brane provode Hrvatske vode u okviru </w:t>
      </w:r>
      <w:r w:rsidR="00A37678">
        <w:rPr>
          <w:rFonts w:ascii="Times New Roman" w:hAnsi="Times New Roman" w:cs="Times New Roman"/>
          <w:b/>
          <w:i/>
          <w:sz w:val="24"/>
          <w:szCs w:val="24"/>
        </w:rPr>
        <w:t>Projekta zaštite od zaslanjenja tala i voda na području Neretve</w:t>
      </w:r>
      <w:r w:rsidR="00A37678" w:rsidRPr="006C7641">
        <w:rPr>
          <w:rFonts w:ascii="Times New Roman" w:hAnsi="Times New Roman" w:cs="Times New Roman"/>
          <w:sz w:val="24"/>
          <w:szCs w:val="24"/>
        </w:rPr>
        <w:t>.</w:t>
      </w:r>
    </w:p>
    <w:p w14:paraId="4C9178CF" w14:textId="3832CB33" w:rsidR="007160C8" w:rsidRDefault="00B505FB"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Aktivnosti provedbe mjera obrane od poplava </w:t>
      </w:r>
      <w:r w:rsidR="005E4198">
        <w:rPr>
          <w:rFonts w:ascii="Times New Roman" w:hAnsi="Times New Roman" w:cs="Times New Roman"/>
          <w:sz w:val="24"/>
          <w:szCs w:val="24"/>
        </w:rPr>
        <w:t>provode</w:t>
      </w:r>
      <w:r w:rsidR="0028172B">
        <w:rPr>
          <w:rFonts w:ascii="Times New Roman" w:hAnsi="Times New Roman" w:cs="Times New Roman"/>
          <w:sz w:val="24"/>
          <w:szCs w:val="24"/>
        </w:rPr>
        <w:t xml:space="preserve"> se</w:t>
      </w:r>
      <w:r w:rsidR="006A0524">
        <w:rPr>
          <w:rFonts w:ascii="Times New Roman" w:hAnsi="Times New Roman" w:cs="Times New Roman"/>
          <w:sz w:val="24"/>
          <w:szCs w:val="24"/>
        </w:rPr>
        <w:t xml:space="preserve"> u okviru nekoliko projekata zaštite od poplava</w:t>
      </w:r>
      <w:r w:rsidR="001566EF">
        <w:rPr>
          <w:rFonts w:ascii="Times New Roman" w:hAnsi="Times New Roman" w:cs="Times New Roman"/>
          <w:sz w:val="24"/>
          <w:szCs w:val="24"/>
        </w:rPr>
        <w:t xml:space="preserve"> </w:t>
      </w:r>
      <w:r w:rsidR="006A0524" w:rsidRPr="00A0762F">
        <w:rPr>
          <w:rFonts w:ascii="Times New Roman" w:hAnsi="Times New Roman" w:cs="Times New Roman"/>
          <w:sz w:val="24"/>
          <w:szCs w:val="24"/>
        </w:rPr>
        <w:t>(</w:t>
      </w:r>
      <w:r w:rsidR="00405CA1" w:rsidRPr="00A0762F">
        <w:rPr>
          <w:rFonts w:ascii="Times New Roman" w:eastAsia="Times New Roman" w:hAnsi="Times New Roman" w:cs="Times New Roman"/>
          <w:b/>
          <w:i/>
          <w:iCs/>
          <w:color w:val="000000"/>
          <w:sz w:val="24"/>
          <w:szCs w:val="24"/>
        </w:rPr>
        <w:t>Sustav zaštite od poplava karlovačko-sisačkog područja</w:t>
      </w:r>
      <w:r w:rsidR="00405CA1" w:rsidRPr="00A0762F">
        <w:rPr>
          <w:rFonts w:ascii="Times New Roman" w:eastAsia="Times New Roman" w:hAnsi="Times New Roman" w:cs="Times New Roman"/>
          <w:iCs/>
          <w:color w:val="000000"/>
          <w:sz w:val="24"/>
          <w:szCs w:val="24"/>
        </w:rPr>
        <w:t xml:space="preserve">, </w:t>
      </w:r>
      <w:r w:rsidR="00C24D10" w:rsidRPr="00A0762F">
        <w:rPr>
          <w:rFonts w:ascii="Times New Roman" w:eastAsia="Times New Roman" w:hAnsi="Times New Roman" w:cs="Times New Roman"/>
          <w:b/>
          <w:i/>
          <w:iCs/>
          <w:color w:val="000000"/>
          <w:sz w:val="24"/>
          <w:szCs w:val="24"/>
        </w:rPr>
        <w:t>Projekt "Zaštita od poplava grada Ogulina"</w:t>
      </w:r>
      <w:r w:rsidR="00C24D10" w:rsidRPr="00A0762F">
        <w:rPr>
          <w:rFonts w:ascii="Times New Roman" w:eastAsia="Times New Roman" w:hAnsi="Times New Roman" w:cs="Times New Roman"/>
          <w:iCs/>
          <w:color w:val="000000"/>
          <w:sz w:val="24"/>
          <w:szCs w:val="24"/>
        </w:rPr>
        <w:t xml:space="preserve">, </w:t>
      </w:r>
      <w:r w:rsidR="0023743B" w:rsidRPr="00A0762F">
        <w:rPr>
          <w:rFonts w:ascii="Times New Roman" w:eastAsia="Times New Roman" w:hAnsi="Times New Roman" w:cs="Times New Roman"/>
          <w:b/>
          <w:i/>
          <w:iCs/>
          <w:color w:val="000000"/>
          <w:sz w:val="24"/>
          <w:szCs w:val="24"/>
        </w:rPr>
        <w:t>Rekonstrukcija desnog nasipa Save između naselja Drnek – Suša</w:t>
      </w:r>
      <w:r w:rsidR="0023743B" w:rsidRPr="00A0762F">
        <w:rPr>
          <w:rFonts w:ascii="Times New Roman" w:eastAsia="Times New Roman" w:hAnsi="Times New Roman" w:cs="Times New Roman"/>
          <w:iCs/>
          <w:color w:val="000000"/>
          <w:sz w:val="24"/>
          <w:szCs w:val="24"/>
        </w:rPr>
        <w:t xml:space="preserve">, </w:t>
      </w:r>
      <w:r w:rsidR="00952CEA" w:rsidRPr="00A0762F">
        <w:rPr>
          <w:rFonts w:ascii="Times New Roman" w:eastAsia="Times New Roman" w:hAnsi="Times New Roman" w:cs="Times New Roman"/>
          <w:b/>
          <w:i/>
          <w:iCs/>
          <w:color w:val="000000"/>
          <w:sz w:val="24"/>
          <w:szCs w:val="24"/>
        </w:rPr>
        <w:t>Rekonstrukcija dunavskih nasipa Gomboš i Batina</w:t>
      </w:r>
      <w:r w:rsidR="00952CEA" w:rsidRPr="00A0762F">
        <w:rPr>
          <w:rFonts w:ascii="Times New Roman" w:eastAsia="Times New Roman" w:hAnsi="Times New Roman" w:cs="Times New Roman"/>
          <w:iCs/>
          <w:color w:val="000000"/>
          <w:sz w:val="24"/>
          <w:szCs w:val="24"/>
        </w:rPr>
        <w:t xml:space="preserve">, </w:t>
      </w:r>
      <w:r w:rsidR="0028172B" w:rsidRPr="00A0762F">
        <w:rPr>
          <w:rFonts w:ascii="Times New Roman" w:eastAsia="Times New Roman" w:hAnsi="Times New Roman" w:cs="Times New Roman"/>
          <w:b/>
          <w:i/>
          <w:iCs/>
          <w:color w:val="000000"/>
          <w:sz w:val="24"/>
          <w:szCs w:val="24"/>
        </w:rPr>
        <w:t>Smanjenje rizika od poplava na području Grada Vukovara</w:t>
      </w:r>
      <w:r w:rsidR="0028172B" w:rsidRPr="00A0762F">
        <w:rPr>
          <w:rFonts w:ascii="Times New Roman" w:eastAsia="Times New Roman" w:hAnsi="Times New Roman" w:cs="Times New Roman"/>
          <w:iCs/>
          <w:color w:val="000000"/>
          <w:sz w:val="24"/>
          <w:szCs w:val="24"/>
        </w:rPr>
        <w:t xml:space="preserve">, </w:t>
      </w:r>
      <w:r w:rsidR="00166DF0" w:rsidRPr="00A0762F">
        <w:rPr>
          <w:rFonts w:ascii="Times New Roman" w:eastAsia="Times New Roman" w:hAnsi="Times New Roman" w:cs="Times New Roman"/>
          <w:b/>
          <w:i/>
          <w:iCs/>
          <w:color w:val="000000"/>
          <w:sz w:val="24"/>
          <w:szCs w:val="24"/>
        </w:rPr>
        <w:t>Uređenje sliva Ođenice na području Grada Virovitice</w:t>
      </w:r>
      <w:r w:rsidR="006A0524" w:rsidRPr="00A0762F">
        <w:rPr>
          <w:rFonts w:ascii="Times New Roman" w:hAnsi="Times New Roman" w:cs="Times New Roman"/>
          <w:sz w:val="24"/>
          <w:szCs w:val="24"/>
        </w:rPr>
        <w:t>)</w:t>
      </w:r>
      <w:r w:rsidRPr="00A0762F">
        <w:rPr>
          <w:rFonts w:ascii="Times New Roman" w:hAnsi="Times New Roman" w:cs="Times New Roman"/>
          <w:sz w:val="24"/>
          <w:szCs w:val="24"/>
        </w:rPr>
        <w:t>.</w:t>
      </w:r>
      <w:r>
        <w:rPr>
          <w:rFonts w:ascii="Times New Roman" w:hAnsi="Times New Roman" w:cs="Times New Roman"/>
          <w:sz w:val="24"/>
          <w:szCs w:val="24"/>
        </w:rPr>
        <w:t xml:space="preserve"> </w:t>
      </w:r>
      <w:r w:rsidR="007B493D">
        <w:rPr>
          <w:rFonts w:ascii="Times New Roman" w:hAnsi="Times New Roman" w:cs="Times New Roman"/>
          <w:sz w:val="24"/>
          <w:szCs w:val="24"/>
        </w:rPr>
        <w:t>U 2025. godini Hrvatske vode dovršile su radove na izgradnji nasipa Kupe, obaloutvrde i zaštitnog zida na lijevoj obali Kupe od naselja Selce do Rečice</w:t>
      </w:r>
      <w:r w:rsidR="0011449D">
        <w:rPr>
          <w:rFonts w:ascii="Times New Roman" w:hAnsi="Times New Roman" w:cs="Times New Roman"/>
          <w:sz w:val="24"/>
          <w:szCs w:val="24"/>
        </w:rPr>
        <w:t>, nastavljeni su radovi na izgradnji retencije Ogulin,</w:t>
      </w:r>
      <w:r w:rsidR="00AC328C">
        <w:rPr>
          <w:rFonts w:ascii="Times New Roman" w:hAnsi="Times New Roman" w:cs="Times New Roman"/>
          <w:sz w:val="24"/>
          <w:szCs w:val="24"/>
        </w:rPr>
        <w:t xml:space="preserve"> završeni su radovi</w:t>
      </w:r>
      <w:r w:rsidR="00F322BD">
        <w:rPr>
          <w:rFonts w:ascii="Times New Roman" w:hAnsi="Times New Roman" w:cs="Times New Roman"/>
          <w:sz w:val="24"/>
          <w:szCs w:val="24"/>
        </w:rPr>
        <w:t xml:space="preserve"> </w:t>
      </w:r>
      <w:r w:rsidR="00AC328C">
        <w:rPr>
          <w:rFonts w:ascii="Times New Roman" w:hAnsi="Times New Roman" w:cs="Times New Roman"/>
          <w:sz w:val="24"/>
          <w:szCs w:val="24"/>
        </w:rPr>
        <w:t>na rekonstrukciji desnog nasipa Save na dionici od Drneka do Suše</w:t>
      </w:r>
      <w:r w:rsidR="00B57075">
        <w:rPr>
          <w:rFonts w:ascii="Times New Roman" w:hAnsi="Times New Roman" w:cs="Times New Roman"/>
          <w:sz w:val="24"/>
          <w:szCs w:val="24"/>
        </w:rPr>
        <w:t>, te su</w:t>
      </w:r>
      <w:r w:rsidR="002B7033">
        <w:rPr>
          <w:rFonts w:ascii="Times New Roman" w:hAnsi="Times New Roman" w:cs="Times New Roman"/>
          <w:sz w:val="24"/>
          <w:szCs w:val="24"/>
        </w:rPr>
        <w:t xml:space="preserve"> </w:t>
      </w:r>
      <w:r w:rsidR="0086013E">
        <w:rPr>
          <w:rFonts w:ascii="Times New Roman" w:hAnsi="Times New Roman" w:cs="Times New Roman"/>
          <w:sz w:val="24"/>
          <w:szCs w:val="24"/>
        </w:rPr>
        <w:t xml:space="preserve">u potpunosti </w:t>
      </w:r>
      <w:r w:rsidR="00B57075">
        <w:rPr>
          <w:rFonts w:ascii="Times New Roman" w:hAnsi="Times New Roman" w:cs="Times New Roman"/>
          <w:sz w:val="24"/>
          <w:szCs w:val="24"/>
        </w:rPr>
        <w:t>dovršeni zahvati koji se odnose na revitalizaciju Virovitičkih jezera.</w:t>
      </w:r>
      <w:r w:rsidR="00F90A71">
        <w:rPr>
          <w:rFonts w:ascii="Times New Roman" w:hAnsi="Times New Roman" w:cs="Times New Roman"/>
          <w:sz w:val="24"/>
          <w:szCs w:val="24"/>
        </w:rPr>
        <w:t xml:space="preserve"> </w:t>
      </w:r>
    </w:p>
    <w:p w14:paraId="096046E0" w14:textId="07E21C79" w:rsidR="00220D25" w:rsidRDefault="005A6E9D"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Tijekom 2025. godine Agencija za plaćanje u poljoprivredi, ribarstvu i ruralnom razvoju, kao provedbeno tijelo Programa ruralnog razvoja Republike Hrvatske za razdoblje 2014.-2020., isplatila je sve ugovorene projekte u okviru tipa operacije 4.3.1. „Investicije u osnovnu infrastrukturu javnog navodnjavanja“. Ulaganj</w:t>
      </w:r>
      <w:r w:rsidR="007C1170">
        <w:rPr>
          <w:rFonts w:ascii="Times New Roman" w:hAnsi="Times New Roman" w:cs="Times New Roman"/>
          <w:sz w:val="24"/>
          <w:szCs w:val="24"/>
        </w:rPr>
        <w:t xml:space="preserve">ima je </w:t>
      </w:r>
      <w:r>
        <w:rPr>
          <w:rFonts w:ascii="Times New Roman" w:hAnsi="Times New Roman" w:cs="Times New Roman"/>
          <w:sz w:val="24"/>
          <w:szCs w:val="24"/>
        </w:rPr>
        <w:t xml:space="preserve">cilj povećanje poljoprivrednih površina pogodnih za navodnjavanje, u svrhu ublažavanja negativnih učinaka klimatskih promjena i sve češćih suša. </w:t>
      </w:r>
    </w:p>
    <w:p w14:paraId="06168751" w14:textId="4969CC76" w:rsidR="00ED7907" w:rsidRDefault="00DA71AF" w:rsidP="00D244CA">
      <w:pPr>
        <w:spacing w:after="240" w:line="360" w:lineRule="auto"/>
        <w:jc w:val="both"/>
        <w:rPr>
          <w:rFonts w:ascii="Times New Roman" w:hAnsi="Times New Roman" w:cs="Times New Roman"/>
          <w:sz w:val="24"/>
          <w:szCs w:val="24"/>
        </w:rPr>
      </w:pPr>
      <w:r w:rsidRPr="00A0762F">
        <w:rPr>
          <w:rFonts w:ascii="Times New Roman" w:hAnsi="Times New Roman" w:cs="Times New Roman"/>
          <w:sz w:val="24"/>
          <w:szCs w:val="24"/>
        </w:rPr>
        <w:t>Ministarstvo poljoprivrede, šumarstva i ribarstva, kao koordinator rizik</w:t>
      </w:r>
      <w:r w:rsidR="00AB72D1" w:rsidRPr="00A0762F">
        <w:rPr>
          <w:rFonts w:ascii="Times New Roman" w:hAnsi="Times New Roman" w:cs="Times New Roman"/>
          <w:sz w:val="24"/>
          <w:szCs w:val="24"/>
        </w:rPr>
        <w:t>a</w:t>
      </w:r>
      <w:r w:rsidRPr="00A0762F">
        <w:rPr>
          <w:rFonts w:ascii="Times New Roman" w:hAnsi="Times New Roman" w:cs="Times New Roman"/>
          <w:sz w:val="24"/>
          <w:szCs w:val="24"/>
        </w:rPr>
        <w:t xml:space="preserve"> od suše</w:t>
      </w:r>
      <w:r w:rsidR="00F75807" w:rsidRPr="00A0762F">
        <w:rPr>
          <w:rFonts w:ascii="Times New Roman" w:hAnsi="Times New Roman" w:cs="Times New Roman"/>
          <w:sz w:val="24"/>
          <w:szCs w:val="24"/>
        </w:rPr>
        <w:t xml:space="preserve"> </w:t>
      </w:r>
      <w:r w:rsidR="006C237B" w:rsidRPr="00A0762F">
        <w:rPr>
          <w:rFonts w:ascii="Times New Roman" w:hAnsi="Times New Roman" w:cs="Times New Roman"/>
          <w:sz w:val="24"/>
          <w:szCs w:val="24"/>
        </w:rPr>
        <w:t>k</w:t>
      </w:r>
      <w:r w:rsidR="00864C25" w:rsidRPr="00A0762F">
        <w:rPr>
          <w:rFonts w:ascii="Times New Roman" w:hAnsi="Times New Roman" w:cs="Times New Roman"/>
          <w:sz w:val="24"/>
          <w:szCs w:val="24"/>
        </w:rPr>
        <w:t>ontinuirano osigurava samo pra</w:t>
      </w:r>
      <w:r w:rsidR="00C12D9F" w:rsidRPr="00A0762F">
        <w:rPr>
          <w:rFonts w:ascii="Times New Roman" w:hAnsi="Times New Roman" w:cs="Times New Roman"/>
          <w:sz w:val="24"/>
          <w:szCs w:val="24"/>
        </w:rPr>
        <w:t>ćenje utrošenih financijskih sr</w:t>
      </w:r>
      <w:r w:rsidR="00864C25" w:rsidRPr="00A0762F">
        <w:rPr>
          <w:rFonts w:ascii="Times New Roman" w:hAnsi="Times New Roman" w:cs="Times New Roman"/>
          <w:sz w:val="24"/>
          <w:szCs w:val="24"/>
        </w:rPr>
        <w:t xml:space="preserve">edstava. </w:t>
      </w:r>
      <w:r w:rsidR="00DF1E03" w:rsidRPr="00A0762F">
        <w:rPr>
          <w:rFonts w:ascii="Times New Roman" w:hAnsi="Times New Roman" w:cs="Times New Roman"/>
          <w:sz w:val="24"/>
          <w:szCs w:val="24"/>
        </w:rPr>
        <w:t>Radi boljeg</w:t>
      </w:r>
      <w:r w:rsidR="002E4F5C" w:rsidRPr="00A0762F">
        <w:rPr>
          <w:rFonts w:ascii="Times New Roman" w:hAnsi="Times New Roman" w:cs="Times New Roman"/>
          <w:sz w:val="24"/>
          <w:szCs w:val="24"/>
        </w:rPr>
        <w:t xml:space="preserve"> upravljanja </w:t>
      </w:r>
      <w:r w:rsidR="00DF1E03" w:rsidRPr="00A0762F">
        <w:rPr>
          <w:rFonts w:ascii="Times New Roman" w:hAnsi="Times New Roman" w:cs="Times New Roman"/>
          <w:sz w:val="24"/>
          <w:szCs w:val="24"/>
        </w:rPr>
        <w:t>rizi</w:t>
      </w:r>
      <w:r w:rsidR="00ED7907" w:rsidRPr="00A0762F">
        <w:rPr>
          <w:rFonts w:ascii="Times New Roman" w:hAnsi="Times New Roman" w:cs="Times New Roman"/>
          <w:sz w:val="24"/>
          <w:szCs w:val="24"/>
        </w:rPr>
        <w:t>k</w:t>
      </w:r>
      <w:r w:rsidR="0064020A">
        <w:rPr>
          <w:rFonts w:ascii="Times New Roman" w:hAnsi="Times New Roman" w:cs="Times New Roman"/>
          <w:sz w:val="24"/>
          <w:szCs w:val="24"/>
        </w:rPr>
        <w:t>om</w:t>
      </w:r>
      <w:r w:rsidR="00ED7907" w:rsidRPr="00A0762F">
        <w:rPr>
          <w:rFonts w:ascii="Times New Roman" w:hAnsi="Times New Roman" w:cs="Times New Roman"/>
          <w:sz w:val="24"/>
          <w:szCs w:val="24"/>
        </w:rPr>
        <w:t xml:space="preserve"> od suše i boljeg planiranja</w:t>
      </w:r>
      <w:r w:rsidR="0064020A">
        <w:rPr>
          <w:rFonts w:ascii="Times New Roman" w:hAnsi="Times New Roman" w:cs="Times New Roman"/>
          <w:sz w:val="24"/>
          <w:szCs w:val="24"/>
        </w:rPr>
        <w:t xml:space="preserve"> aktivnosti,</w:t>
      </w:r>
      <w:r w:rsidR="00ED7907" w:rsidRPr="00A0762F">
        <w:rPr>
          <w:rFonts w:ascii="Times New Roman" w:hAnsi="Times New Roman" w:cs="Times New Roman"/>
          <w:sz w:val="24"/>
          <w:szCs w:val="24"/>
        </w:rPr>
        <w:t xml:space="preserve"> mjera i potreba kojima se štete od suše mogu smanjiti ili spriječiti, osobito u kontekstu specifičnosti relativno sporog razvoja ove prijetnje, </w:t>
      </w:r>
      <w:r w:rsidR="00EA21FE" w:rsidRPr="00A0762F">
        <w:rPr>
          <w:rFonts w:ascii="Times New Roman" w:hAnsi="Times New Roman" w:cs="Times New Roman"/>
          <w:sz w:val="24"/>
          <w:szCs w:val="24"/>
        </w:rPr>
        <w:t xml:space="preserve">nužno je poboljšati praćenje provedbe i rezultata projekata navodnjavanja, izgraditi jasan sustav </w:t>
      </w:r>
      <w:r w:rsidR="00EA21FE" w:rsidRPr="00A0762F">
        <w:rPr>
          <w:rFonts w:ascii="Times New Roman" w:hAnsi="Times New Roman" w:cs="Times New Roman"/>
          <w:sz w:val="24"/>
          <w:szCs w:val="24"/>
        </w:rPr>
        <w:lastRenderedPageBreak/>
        <w:t xml:space="preserve">odgovornosti u planiranju i provedbi mjera te </w:t>
      </w:r>
      <w:r w:rsidR="006633F3">
        <w:rPr>
          <w:rFonts w:ascii="Times New Roman" w:hAnsi="Times New Roman" w:cs="Times New Roman"/>
          <w:sz w:val="24"/>
          <w:szCs w:val="24"/>
        </w:rPr>
        <w:t>potaknuti</w:t>
      </w:r>
      <w:r w:rsidR="00EA21FE" w:rsidRPr="00A0762F">
        <w:rPr>
          <w:rFonts w:ascii="Times New Roman" w:hAnsi="Times New Roman" w:cs="Times New Roman"/>
          <w:sz w:val="24"/>
          <w:szCs w:val="24"/>
        </w:rPr>
        <w:t xml:space="preserve"> kontinuiranu suradnju sa znanstveno-istraživačkim ustanovama i nadležnim tijelima za upravljanje vodnim resursima.</w:t>
      </w:r>
      <w:r w:rsidR="00EA21FE">
        <w:rPr>
          <w:rFonts w:ascii="Times New Roman" w:hAnsi="Times New Roman" w:cs="Times New Roman"/>
          <w:sz w:val="24"/>
          <w:szCs w:val="24"/>
        </w:rPr>
        <w:t xml:space="preserve"> </w:t>
      </w:r>
    </w:p>
    <w:p w14:paraId="440C7B55" w14:textId="1A2BE32A" w:rsidR="001B18F5" w:rsidRDefault="001B18F5"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U lipnju 2025. godine uspostavljen je novi nacionalni okvir za</w:t>
      </w:r>
      <w:r w:rsidR="00A56783">
        <w:rPr>
          <w:rFonts w:ascii="Times New Roman" w:hAnsi="Times New Roman" w:cs="Times New Roman"/>
          <w:sz w:val="24"/>
          <w:szCs w:val="24"/>
        </w:rPr>
        <w:t xml:space="preserve"> zaštitu</w:t>
      </w:r>
      <w:r>
        <w:rPr>
          <w:rFonts w:ascii="Times New Roman" w:hAnsi="Times New Roman" w:cs="Times New Roman"/>
          <w:sz w:val="24"/>
          <w:szCs w:val="24"/>
        </w:rPr>
        <w:t xml:space="preserve"> kritičn</w:t>
      </w:r>
      <w:r w:rsidR="00A56783">
        <w:rPr>
          <w:rFonts w:ascii="Times New Roman" w:hAnsi="Times New Roman" w:cs="Times New Roman"/>
          <w:sz w:val="24"/>
          <w:szCs w:val="24"/>
        </w:rPr>
        <w:t>e</w:t>
      </w:r>
      <w:r>
        <w:rPr>
          <w:rFonts w:ascii="Times New Roman" w:hAnsi="Times New Roman" w:cs="Times New Roman"/>
          <w:sz w:val="24"/>
          <w:szCs w:val="24"/>
        </w:rPr>
        <w:t xml:space="preserve"> infrastruktur</w:t>
      </w:r>
      <w:r w:rsidR="00A56783">
        <w:rPr>
          <w:rFonts w:ascii="Times New Roman" w:hAnsi="Times New Roman" w:cs="Times New Roman"/>
          <w:sz w:val="24"/>
          <w:szCs w:val="24"/>
        </w:rPr>
        <w:t>e</w:t>
      </w:r>
      <w:r>
        <w:rPr>
          <w:rFonts w:ascii="Times New Roman" w:hAnsi="Times New Roman" w:cs="Times New Roman"/>
          <w:sz w:val="24"/>
          <w:szCs w:val="24"/>
        </w:rPr>
        <w:t xml:space="preserve"> koji uređuje otpornost</w:t>
      </w:r>
      <w:r w:rsidR="00681699">
        <w:rPr>
          <w:rFonts w:ascii="Times New Roman" w:hAnsi="Times New Roman" w:cs="Times New Roman"/>
          <w:sz w:val="24"/>
          <w:szCs w:val="24"/>
        </w:rPr>
        <w:t xml:space="preserve"> i nadzor nad kritičnim subjektima</w:t>
      </w:r>
      <w:r>
        <w:rPr>
          <w:rFonts w:ascii="Times New Roman" w:hAnsi="Times New Roman" w:cs="Times New Roman"/>
          <w:sz w:val="24"/>
          <w:szCs w:val="24"/>
        </w:rPr>
        <w:t xml:space="preserve">. Navedeno ima izravan utjecaj na reviziju postojećih </w:t>
      </w:r>
      <w:r w:rsidR="006706D3">
        <w:rPr>
          <w:rFonts w:ascii="Times New Roman" w:hAnsi="Times New Roman" w:cs="Times New Roman"/>
          <w:sz w:val="24"/>
          <w:szCs w:val="24"/>
        </w:rPr>
        <w:t xml:space="preserve">sigurnosnih </w:t>
      </w:r>
      <w:r>
        <w:rPr>
          <w:rFonts w:ascii="Times New Roman" w:hAnsi="Times New Roman" w:cs="Times New Roman"/>
          <w:sz w:val="24"/>
          <w:szCs w:val="24"/>
        </w:rPr>
        <w:t>planova</w:t>
      </w:r>
      <w:r w:rsidR="006706D3">
        <w:rPr>
          <w:rFonts w:ascii="Times New Roman" w:hAnsi="Times New Roman" w:cs="Times New Roman"/>
          <w:sz w:val="24"/>
          <w:szCs w:val="24"/>
        </w:rPr>
        <w:t xml:space="preserve"> i</w:t>
      </w:r>
      <w:r>
        <w:rPr>
          <w:rFonts w:ascii="Times New Roman" w:hAnsi="Times New Roman" w:cs="Times New Roman"/>
          <w:sz w:val="24"/>
          <w:szCs w:val="24"/>
        </w:rPr>
        <w:t xml:space="preserve"> planov</w:t>
      </w:r>
      <w:r w:rsidR="006706D3">
        <w:rPr>
          <w:rFonts w:ascii="Times New Roman" w:hAnsi="Times New Roman" w:cs="Times New Roman"/>
          <w:sz w:val="24"/>
          <w:szCs w:val="24"/>
        </w:rPr>
        <w:t>a</w:t>
      </w:r>
      <w:r>
        <w:rPr>
          <w:rFonts w:ascii="Times New Roman" w:hAnsi="Times New Roman" w:cs="Times New Roman"/>
          <w:sz w:val="24"/>
          <w:szCs w:val="24"/>
        </w:rPr>
        <w:t xml:space="preserve"> kontinuiteta poslovanja </w:t>
      </w:r>
      <w:r w:rsidR="006706D3">
        <w:rPr>
          <w:rFonts w:ascii="Times New Roman" w:hAnsi="Times New Roman" w:cs="Times New Roman"/>
          <w:sz w:val="24"/>
          <w:szCs w:val="24"/>
        </w:rPr>
        <w:t>te</w:t>
      </w:r>
      <w:r>
        <w:rPr>
          <w:rFonts w:ascii="Times New Roman" w:hAnsi="Times New Roman" w:cs="Times New Roman"/>
          <w:sz w:val="24"/>
          <w:szCs w:val="24"/>
        </w:rPr>
        <w:t xml:space="preserve"> horizontaln</w:t>
      </w:r>
      <w:r w:rsidR="006706D3">
        <w:rPr>
          <w:rFonts w:ascii="Times New Roman" w:hAnsi="Times New Roman" w:cs="Times New Roman"/>
          <w:sz w:val="24"/>
          <w:szCs w:val="24"/>
        </w:rPr>
        <w:t>o</w:t>
      </w:r>
      <w:r>
        <w:rPr>
          <w:rFonts w:ascii="Times New Roman" w:hAnsi="Times New Roman" w:cs="Times New Roman"/>
          <w:sz w:val="24"/>
          <w:szCs w:val="24"/>
        </w:rPr>
        <w:t xml:space="preserve"> upravljanje među sektorima kritične infrastrukture na tragu opće otpornosti. </w:t>
      </w:r>
    </w:p>
    <w:p w14:paraId="2AAC6600" w14:textId="355DBFC9" w:rsidR="00172FDC" w:rsidRDefault="00D73C09"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Zakonom o klimatskim promjenama i zaštiti ozonskog sloja iz 2025. godine uvodi se obveza klimatskog potvrđivanja razvojnih dokumenata i projekata kako bi se osiguralo usklađ</w:t>
      </w:r>
      <w:r w:rsidR="00370D06">
        <w:rPr>
          <w:rFonts w:ascii="Times New Roman" w:hAnsi="Times New Roman" w:cs="Times New Roman"/>
          <w:sz w:val="24"/>
          <w:szCs w:val="24"/>
        </w:rPr>
        <w:t>ivanje</w:t>
      </w:r>
      <w:r>
        <w:rPr>
          <w:rFonts w:ascii="Times New Roman" w:hAnsi="Times New Roman" w:cs="Times New Roman"/>
          <w:sz w:val="24"/>
          <w:szCs w:val="24"/>
        </w:rPr>
        <w:t xml:space="preserve"> s ciljevima prilagodbe i otpornosti na klimatske promjene. </w:t>
      </w:r>
      <w:r w:rsidR="00336545">
        <w:rPr>
          <w:rFonts w:ascii="Times New Roman" w:hAnsi="Times New Roman" w:cs="Times New Roman"/>
          <w:sz w:val="24"/>
          <w:szCs w:val="24"/>
        </w:rPr>
        <w:t>Zakonom se propisuje obveza izrade Programa ublažavanja klimatskih promjena, prilagodbe klimatskim promjenama i zaštite ozonskog sloja na regionalnoj i lokalnoj razini, čime se osigurava sustavno planiranje i provedba mjera prilagodbe.</w:t>
      </w:r>
      <w:r w:rsidR="00230AA2">
        <w:rPr>
          <w:rFonts w:ascii="Times New Roman" w:hAnsi="Times New Roman" w:cs="Times New Roman"/>
          <w:sz w:val="24"/>
          <w:szCs w:val="24"/>
        </w:rPr>
        <w:t xml:space="preserve"> </w:t>
      </w:r>
    </w:p>
    <w:p w14:paraId="3487F087" w14:textId="14AEF292" w:rsidR="00172FDC" w:rsidRPr="00356E9D" w:rsidRDefault="00607AC3" w:rsidP="00356E9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 okviru projekta Hrvatskih šuma </w:t>
      </w:r>
      <w:r>
        <w:rPr>
          <w:rFonts w:ascii="Times New Roman" w:hAnsi="Times New Roman" w:cs="Times New Roman"/>
          <w:b/>
          <w:i/>
          <w:sz w:val="24"/>
          <w:szCs w:val="24"/>
        </w:rPr>
        <w:t xml:space="preserve">Jačanje mjera otpornosti na klimatske promjene </w:t>
      </w:r>
      <w:r w:rsidRPr="00607AC3">
        <w:rPr>
          <w:rFonts w:ascii="Times New Roman" w:hAnsi="Times New Roman" w:cs="Times New Roman"/>
          <w:b/>
          <w:i/>
          <w:sz w:val="24"/>
          <w:szCs w:val="24"/>
        </w:rPr>
        <w:t xml:space="preserve">za zaštitu i revitalizaciju ekosustava u Spačvansko-bosutskom bazenu </w:t>
      </w:r>
      <w:r>
        <w:rPr>
          <w:rFonts w:ascii="Times New Roman" w:hAnsi="Times New Roman" w:cs="Times New Roman"/>
          <w:b/>
          <w:i/>
          <w:sz w:val="24"/>
          <w:szCs w:val="24"/>
        </w:rPr>
        <w:t>–</w:t>
      </w:r>
      <w:r w:rsidRPr="00607AC3">
        <w:rPr>
          <w:rFonts w:ascii="Times New Roman" w:hAnsi="Times New Roman" w:cs="Times New Roman"/>
          <w:b/>
          <w:i/>
          <w:sz w:val="24"/>
          <w:szCs w:val="24"/>
        </w:rPr>
        <w:t xml:space="preserve"> RETFOR</w:t>
      </w:r>
      <w:r>
        <w:rPr>
          <w:rFonts w:ascii="Times New Roman" w:hAnsi="Times New Roman" w:cs="Times New Roman"/>
          <w:b/>
          <w:i/>
          <w:sz w:val="24"/>
          <w:szCs w:val="24"/>
        </w:rPr>
        <w:t xml:space="preserve"> </w:t>
      </w:r>
      <w:r w:rsidR="00003B98" w:rsidRPr="00003B98">
        <w:rPr>
          <w:rFonts w:ascii="Times New Roman" w:hAnsi="Times New Roman" w:cs="Times New Roman"/>
          <w:sz w:val="24"/>
          <w:szCs w:val="24"/>
        </w:rPr>
        <w:t xml:space="preserve">izrađena je sveobuhvatna baza </w:t>
      </w:r>
      <w:r w:rsidR="00003B98">
        <w:rPr>
          <w:rFonts w:ascii="Times New Roman" w:hAnsi="Times New Roman" w:cs="Times New Roman"/>
          <w:sz w:val="24"/>
          <w:szCs w:val="24"/>
        </w:rPr>
        <w:t xml:space="preserve">podataka koja </w:t>
      </w:r>
      <w:r w:rsidR="0017178E">
        <w:rPr>
          <w:rFonts w:ascii="Times New Roman" w:hAnsi="Times New Roman" w:cs="Times New Roman"/>
          <w:sz w:val="24"/>
          <w:szCs w:val="24"/>
        </w:rPr>
        <w:t>objedinjuje</w:t>
      </w:r>
      <w:r w:rsidR="00003B98">
        <w:rPr>
          <w:rFonts w:ascii="Times New Roman" w:hAnsi="Times New Roman" w:cs="Times New Roman"/>
          <w:sz w:val="24"/>
          <w:szCs w:val="24"/>
        </w:rPr>
        <w:t xml:space="preserve"> povijesne, znanstvene i tehničke informacije relevantne za šume, vodne sustave i klimatske trendove u prekograničnom području</w:t>
      </w:r>
      <w:r w:rsidR="00C511E5">
        <w:rPr>
          <w:rFonts w:ascii="Times New Roman" w:hAnsi="Times New Roman" w:cs="Times New Roman"/>
          <w:sz w:val="24"/>
          <w:szCs w:val="24"/>
        </w:rPr>
        <w:t xml:space="preserve"> Hrvatske i Srbije</w:t>
      </w:r>
      <w:r w:rsidR="00003B98">
        <w:rPr>
          <w:rFonts w:ascii="Times New Roman" w:hAnsi="Times New Roman" w:cs="Times New Roman"/>
          <w:sz w:val="24"/>
          <w:szCs w:val="24"/>
        </w:rPr>
        <w:t xml:space="preserve">. </w:t>
      </w:r>
      <w:r w:rsidR="00C34B07">
        <w:rPr>
          <w:rFonts w:ascii="Times New Roman" w:hAnsi="Times New Roman" w:cs="Times New Roman"/>
          <w:sz w:val="24"/>
          <w:szCs w:val="24"/>
        </w:rPr>
        <w:t>H</w:t>
      </w:r>
      <w:r w:rsidR="00833634">
        <w:rPr>
          <w:rFonts w:ascii="Times New Roman" w:hAnsi="Times New Roman" w:cs="Times New Roman"/>
          <w:sz w:val="24"/>
          <w:szCs w:val="24"/>
        </w:rPr>
        <w:t xml:space="preserve">rvatske šume </w:t>
      </w:r>
      <w:r w:rsidR="00C34B07">
        <w:rPr>
          <w:rFonts w:ascii="Times New Roman" w:hAnsi="Times New Roman" w:cs="Times New Roman"/>
          <w:sz w:val="24"/>
          <w:szCs w:val="24"/>
        </w:rPr>
        <w:t>ugovorile</w:t>
      </w:r>
      <w:r w:rsidR="00833634">
        <w:rPr>
          <w:rFonts w:ascii="Times New Roman" w:hAnsi="Times New Roman" w:cs="Times New Roman"/>
          <w:sz w:val="24"/>
          <w:szCs w:val="24"/>
        </w:rPr>
        <w:t xml:space="preserve"> su</w:t>
      </w:r>
      <w:r w:rsidR="00C34B07">
        <w:rPr>
          <w:rFonts w:ascii="Times New Roman" w:hAnsi="Times New Roman" w:cs="Times New Roman"/>
          <w:sz w:val="24"/>
          <w:szCs w:val="24"/>
        </w:rPr>
        <w:t xml:space="preserve"> opremanje centra za praćenje klimatskih promjena te izradile program obnove piezometarske mreže </w:t>
      </w:r>
      <w:r w:rsidR="00703C01">
        <w:rPr>
          <w:rFonts w:ascii="Times New Roman" w:hAnsi="Times New Roman" w:cs="Times New Roman"/>
          <w:sz w:val="24"/>
          <w:szCs w:val="24"/>
        </w:rPr>
        <w:t>za</w:t>
      </w:r>
      <w:r w:rsidR="00C34B07">
        <w:rPr>
          <w:rFonts w:ascii="Times New Roman" w:hAnsi="Times New Roman" w:cs="Times New Roman"/>
          <w:sz w:val="24"/>
          <w:szCs w:val="24"/>
        </w:rPr>
        <w:t xml:space="preserve"> prekogranično praćenj</w:t>
      </w:r>
      <w:r w:rsidR="00703C01">
        <w:rPr>
          <w:rFonts w:ascii="Times New Roman" w:hAnsi="Times New Roman" w:cs="Times New Roman"/>
          <w:sz w:val="24"/>
          <w:szCs w:val="24"/>
        </w:rPr>
        <w:t>e</w:t>
      </w:r>
      <w:r w:rsidR="00C34B07">
        <w:rPr>
          <w:rFonts w:ascii="Times New Roman" w:hAnsi="Times New Roman" w:cs="Times New Roman"/>
          <w:sz w:val="24"/>
          <w:szCs w:val="24"/>
        </w:rPr>
        <w:t xml:space="preserve"> nivoa podzemnih voda. </w:t>
      </w:r>
    </w:p>
    <w:p w14:paraId="5E233632" w14:textId="2A65CBC3" w:rsidR="00972451" w:rsidRDefault="00972451">
      <w:pPr>
        <w:widowControl/>
        <w:spacing w:after="160" w:line="259" w:lineRule="auto"/>
      </w:pPr>
    </w:p>
    <w:p w14:paraId="07E2FD20" w14:textId="47162D19" w:rsidR="00972451" w:rsidRDefault="00972451" w:rsidP="00D244CA">
      <w:pPr>
        <w:pStyle w:val="Heading2"/>
        <w:spacing w:before="0" w:after="240" w:line="360" w:lineRule="auto"/>
        <w:ind w:left="284"/>
        <w:jc w:val="both"/>
        <w:rPr>
          <w:rFonts w:ascii="Times New Roman" w:hAnsi="Times New Roman" w:cs="Times New Roman"/>
          <w:b/>
          <w:sz w:val="24"/>
          <w:szCs w:val="24"/>
        </w:rPr>
      </w:pPr>
      <w:bookmarkStart w:id="7" w:name="_Toc235093273"/>
      <w:r>
        <w:rPr>
          <w:rFonts w:ascii="Times New Roman" w:hAnsi="Times New Roman" w:cs="Times New Roman"/>
          <w:b/>
          <w:sz w:val="24"/>
          <w:szCs w:val="24"/>
        </w:rPr>
        <w:t xml:space="preserve">2.2. </w:t>
      </w:r>
      <w:r w:rsidRPr="00985995">
        <w:rPr>
          <w:rFonts w:ascii="Times New Roman" w:hAnsi="Times New Roman" w:cs="Times New Roman"/>
          <w:b/>
          <w:sz w:val="24"/>
          <w:szCs w:val="24"/>
        </w:rPr>
        <w:t>Strateški cilj 2. - Povećanje spremnosti za upravljanje u katastrofama</w:t>
      </w:r>
      <w:bookmarkEnd w:id="7"/>
    </w:p>
    <w:p w14:paraId="1286BC46" w14:textId="77777777" w:rsidR="00972451" w:rsidRPr="001F7948" w:rsidRDefault="00972451" w:rsidP="00D244CA">
      <w:pPr>
        <w:spacing w:after="240" w:line="360" w:lineRule="auto"/>
        <w:jc w:val="both"/>
        <w:rPr>
          <w:rFonts w:ascii="Times New Roman" w:hAnsi="Times New Roman" w:cs="Times New Roman"/>
          <w:sz w:val="24"/>
          <w:szCs w:val="24"/>
        </w:rPr>
      </w:pPr>
      <w:r w:rsidRPr="001F7948">
        <w:rPr>
          <w:rFonts w:ascii="Times New Roman" w:hAnsi="Times New Roman" w:cs="Times New Roman"/>
          <w:sz w:val="24"/>
          <w:szCs w:val="24"/>
        </w:rPr>
        <w:t>Strateški cilj „Povećanje spremnosti za upravljanje u katastrofama“ sadrži dva ključna područja intervencije:</w:t>
      </w:r>
    </w:p>
    <w:p w14:paraId="76C40500" w14:textId="77777777" w:rsidR="00F75807" w:rsidRDefault="00F75807" w:rsidP="00273AAD">
      <w:pPr>
        <w:spacing w:line="360" w:lineRule="auto"/>
        <w:jc w:val="both"/>
        <w:rPr>
          <w:rFonts w:ascii="Times New Roman" w:hAnsi="Times New Roman" w:cs="Times New Roman"/>
          <w:szCs w:val="24"/>
        </w:rPr>
      </w:pPr>
      <w:r w:rsidRPr="00F75807">
        <w:rPr>
          <w:rFonts w:ascii="Times New Roman" w:hAnsi="Times New Roman" w:cs="Times New Roman"/>
          <w:sz w:val="24"/>
          <w:szCs w:val="24"/>
        </w:rPr>
        <w:t xml:space="preserve">KPI 2.1. - </w:t>
      </w:r>
      <w:r w:rsidR="00972451" w:rsidRPr="00273AAD">
        <w:rPr>
          <w:rFonts w:ascii="Times New Roman" w:hAnsi="Times New Roman" w:cs="Times New Roman"/>
          <w:sz w:val="24"/>
          <w:szCs w:val="24"/>
        </w:rPr>
        <w:t xml:space="preserve">Planiranje, upravljanje i definiranje jasnog lanca odgovornosti na nacionalnoj, </w:t>
      </w:r>
    </w:p>
    <w:p w14:paraId="2FE97892" w14:textId="310A64A6" w:rsidR="00972451" w:rsidRPr="00273AAD" w:rsidRDefault="00972451" w:rsidP="00273AAD">
      <w:pPr>
        <w:spacing w:line="360" w:lineRule="auto"/>
        <w:ind w:left="708"/>
        <w:jc w:val="both"/>
        <w:rPr>
          <w:rFonts w:ascii="Times New Roman" w:hAnsi="Times New Roman" w:cs="Times New Roman"/>
          <w:szCs w:val="24"/>
        </w:rPr>
      </w:pPr>
      <w:r w:rsidRPr="00273AAD">
        <w:rPr>
          <w:rFonts w:ascii="Times New Roman" w:hAnsi="Times New Roman" w:cs="Times New Roman"/>
          <w:sz w:val="24"/>
          <w:szCs w:val="24"/>
        </w:rPr>
        <w:t>regionalnoj i lokalnoj razini kod odgovora na katastrofe, usklađivanje zakonodavnog okvira u odnosu na dionike nadležne za odgovor te usklađivanje planova razvoja i ulaganja u jačanje kapaciteta na lokalnoj, regionalnoj i nacionalnoj razini u skladu s procjenama rizika, procjenama sposobnosti te aktima strateškog planiranja.</w:t>
      </w:r>
    </w:p>
    <w:p w14:paraId="462DF1CF" w14:textId="77777777" w:rsidR="00F75807" w:rsidRDefault="00F75807" w:rsidP="00273AAD">
      <w:pPr>
        <w:spacing w:line="360" w:lineRule="auto"/>
        <w:jc w:val="both"/>
        <w:rPr>
          <w:rFonts w:ascii="Times New Roman" w:hAnsi="Times New Roman" w:cs="Times New Roman"/>
          <w:szCs w:val="24"/>
        </w:rPr>
      </w:pPr>
      <w:r w:rsidRPr="00F75807">
        <w:rPr>
          <w:rFonts w:ascii="Times New Roman" w:hAnsi="Times New Roman" w:cs="Times New Roman"/>
          <w:sz w:val="24"/>
          <w:szCs w:val="24"/>
        </w:rPr>
        <w:t xml:space="preserve">KPI 2.2 - </w:t>
      </w:r>
      <w:r w:rsidR="00972451" w:rsidRPr="00273AAD">
        <w:rPr>
          <w:rFonts w:ascii="Times New Roman" w:hAnsi="Times New Roman" w:cs="Times New Roman"/>
          <w:sz w:val="24"/>
          <w:szCs w:val="24"/>
        </w:rPr>
        <w:t xml:space="preserve">Jačanje sposobnosti i kapaciteta operativnih snaga s ciljem osiguravanja učinkovitog </w:t>
      </w:r>
    </w:p>
    <w:p w14:paraId="2AC3440B" w14:textId="326ACC57" w:rsidR="00972451" w:rsidRPr="00273AAD" w:rsidRDefault="00972451" w:rsidP="00273AAD">
      <w:pPr>
        <w:spacing w:line="360" w:lineRule="auto"/>
        <w:ind w:left="708"/>
        <w:jc w:val="both"/>
        <w:rPr>
          <w:rFonts w:ascii="Times New Roman" w:hAnsi="Times New Roman" w:cs="Times New Roman"/>
          <w:szCs w:val="24"/>
        </w:rPr>
      </w:pPr>
      <w:r w:rsidRPr="00273AAD">
        <w:rPr>
          <w:rFonts w:ascii="Times New Roman" w:hAnsi="Times New Roman" w:cs="Times New Roman"/>
          <w:sz w:val="24"/>
          <w:szCs w:val="24"/>
        </w:rPr>
        <w:t>odgovora na izvanredne situacije i brzog oporavka, uz istovremeno omogućavanje i osnaživanje sposobnosti i kolektivne solidarnosti na razini zajednice.</w:t>
      </w:r>
    </w:p>
    <w:p w14:paraId="20162D05" w14:textId="055B9C85" w:rsidR="006679CD" w:rsidRPr="001F7948" w:rsidRDefault="006679CD">
      <w:pPr>
        <w:spacing w:line="360" w:lineRule="auto"/>
        <w:jc w:val="both"/>
        <w:rPr>
          <w:rFonts w:ascii="Times New Roman" w:hAnsi="Times New Roman" w:cs="Times New Roman"/>
          <w:sz w:val="24"/>
          <w:szCs w:val="24"/>
        </w:rPr>
      </w:pPr>
    </w:p>
    <w:p w14:paraId="0DC9D630" w14:textId="398BF94D" w:rsidR="006679CD" w:rsidRPr="00220FE4" w:rsidRDefault="00967D0C" w:rsidP="00D244CA">
      <w:pPr>
        <w:pStyle w:val="Heading3"/>
        <w:spacing w:before="0" w:after="240" w:line="360" w:lineRule="auto"/>
        <w:ind w:left="709" w:hanging="425"/>
        <w:rPr>
          <w:rFonts w:ascii="Times New Roman" w:hAnsi="Times New Roman" w:cs="Times New Roman"/>
          <w:b/>
          <w:color w:val="2E74B5" w:themeColor="accent1" w:themeShade="BF"/>
        </w:rPr>
      </w:pPr>
      <w:bookmarkStart w:id="8" w:name="_Toc235093274"/>
      <w:r w:rsidRPr="00220FE4">
        <w:rPr>
          <w:rFonts w:ascii="Times New Roman" w:hAnsi="Times New Roman" w:cs="Times New Roman"/>
          <w:b/>
          <w:color w:val="2E74B5" w:themeColor="accent1" w:themeShade="BF"/>
        </w:rPr>
        <w:t xml:space="preserve">2.2.1. </w:t>
      </w:r>
      <w:r w:rsidR="006679CD" w:rsidRPr="00220FE4">
        <w:rPr>
          <w:rFonts w:ascii="Times New Roman" w:hAnsi="Times New Roman" w:cs="Times New Roman"/>
          <w:b/>
          <w:color w:val="2E74B5" w:themeColor="accent1" w:themeShade="BF"/>
        </w:rPr>
        <w:t>Ostvarene vrijednosti pokazatelja uspješnosti</w:t>
      </w:r>
      <w:bookmarkEnd w:id="8"/>
      <w:r w:rsidR="006679CD" w:rsidRPr="00220FE4">
        <w:rPr>
          <w:rFonts w:ascii="Times New Roman" w:hAnsi="Times New Roman" w:cs="Times New Roman"/>
          <w:b/>
          <w:color w:val="2E74B5" w:themeColor="accent1" w:themeShade="BF"/>
        </w:rPr>
        <w:t xml:space="preserve"> </w:t>
      </w:r>
    </w:p>
    <w:p w14:paraId="1CF2586E" w14:textId="43B9DDC2" w:rsidR="00967D0C" w:rsidRPr="00A6625E" w:rsidRDefault="008334FE"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Pokazatelj</w:t>
      </w:r>
      <w:r w:rsidR="00967D0C" w:rsidRPr="00A6625E">
        <w:rPr>
          <w:rFonts w:ascii="Times New Roman" w:hAnsi="Times New Roman" w:cs="Times New Roman"/>
          <w:sz w:val="24"/>
          <w:szCs w:val="24"/>
        </w:rPr>
        <w:t xml:space="preserve"> učinka za strateški cilj „</w:t>
      </w:r>
      <w:r w:rsidRPr="008334FE">
        <w:rPr>
          <w:rFonts w:ascii="Times New Roman" w:hAnsi="Times New Roman" w:cs="Times New Roman"/>
          <w:sz w:val="24"/>
          <w:szCs w:val="24"/>
        </w:rPr>
        <w:t>Povećanje spremnosti za upravljanje u katastrofama</w:t>
      </w:r>
      <w:r>
        <w:rPr>
          <w:rFonts w:ascii="Times New Roman" w:hAnsi="Times New Roman" w:cs="Times New Roman"/>
          <w:sz w:val="24"/>
          <w:szCs w:val="24"/>
        </w:rPr>
        <w:t>“ prati</w:t>
      </w:r>
      <w:r w:rsidR="00967D0C" w:rsidRPr="00A6625E">
        <w:rPr>
          <w:rFonts w:ascii="Times New Roman" w:hAnsi="Times New Roman" w:cs="Times New Roman"/>
          <w:sz w:val="24"/>
          <w:szCs w:val="24"/>
        </w:rPr>
        <w:t xml:space="preserve"> promjene u razini posljedica katastrofa na stanovništvo Republike Hrvatske te </w:t>
      </w:r>
      <w:r>
        <w:rPr>
          <w:rFonts w:ascii="Times New Roman" w:hAnsi="Times New Roman" w:cs="Times New Roman"/>
          <w:sz w:val="24"/>
          <w:szCs w:val="24"/>
        </w:rPr>
        <w:t>je usklađen</w:t>
      </w:r>
      <w:r w:rsidR="00967D0C" w:rsidRPr="00A6625E">
        <w:rPr>
          <w:rFonts w:ascii="Times New Roman" w:hAnsi="Times New Roman" w:cs="Times New Roman"/>
          <w:sz w:val="24"/>
          <w:szCs w:val="24"/>
        </w:rPr>
        <w:t xml:space="preserve"> s metodologijom Sendai okvira za smanjenje rizika od katastrofa i sustavom izvje</w:t>
      </w:r>
      <w:r>
        <w:rPr>
          <w:rFonts w:ascii="Times New Roman" w:hAnsi="Times New Roman" w:cs="Times New Roman"/>
          <w:sz w:val="24"/>
          <w:szCs w:val="24"/>
        </w:rPr>
        <w:t>štavanja putem Sendai Monitora.</w:t>
      </w:r>
      <w:r>
        <w:rPr>
          <w:rStyle w:val="FootnoteReference"/>
          <w:rFonts w:ascii="Times New Roman" w:hAnsi="Times New Roman" w:cs="Times New Roman"/>
          <w:sz w:val="24"/>
          <w:szCs w:val="24"/>
        </w:rPr>
        <w:footnoteReference w:id="3"/>
      </w:r>
    </w:p>
    <w:p w14:paraId="6B737464" w14:textId="05D4617F" w:rsidR="00967D0C" w:rsidRPr="00A6625E" w:rsidRDefault="008334FE" w:rsidP="00A6625E">
      <w:pPr>
        <w:spacing w:line="360" w:lineRule="auto"/>
        <w:jc w:val="both"/>
        <w:rPr>
          <w:rFonts w:ascii="Times New Roman" w:hAnsi="Times New Roman" w:cs="Times New Roman"/>
          <w:sz w:val="24"/>
          <w:szCs w:val="24"/>
        </w:rPr>
      </w:pPr>
      <w:r>
        <w:rPr>
          <w:rFonts w:ascii="Times New Roman" w:hAnsi="Times New Roman" w:cs="Times New Roman"/>
          <w:sz w:val="24"/>
          <w:szCs w:val="24"/>
        </w:rPr>
        <w:t>Kao što je pojašnjeno u poglavlju 1.2.1., z</w:t>
      </w:r>
      <w:r w:rsidR="00967D0C" w:rsidRPr="00A6625E">
        <w:rPr>
          <w:rFonts w:ascii="Times New Roman" w:hAnsi="Times New Roman" w:cs="Times New Roman"/>
          <w:sz w:val="24"/>
          <w:szCs w:val="24"/>
        </w:rPr>
        <w:t>bog složenosti procesa prikupljanja, obrade i validacije podataka, službeni agregirani podaci o pogođenim osobama u katastrofama u pravil</w:t>
      </w:r>
      <w:r>
        <w:rPr>
          <w:rFonts w:ascii="Times New Roman" w:hAnsi="Times New Roman" w:cs="Times New Roman"/>
          <w:sz w:val="24"/>
          <w:szCs w:val="24"/>
        </w:rPr>
        <w:t xml:space="preserve">u postaju dostupni tek tijekom </w:t>
      </w:r>
      <w:r w:rsidR="00967D0C" w:rsidRPr="00A6625E">
        <w:rPr>
          <w:rFonts w:ascii="Times New Roman" w:hAnsi="Times New Roman" w:cs="Times New Roman"/>
          <w:sz w:val="24"/>
          <w:szCs w:val="24"/>
        </w:rPr>
        <w:t>trećeg kvartala godine koja slijedi nakon izvještajne godine.</w:t>
      </w:r>
    </w:p>
    <w:p w14:paraId="3E99BA36" w14:textId="146D148C" w:rsidR="00967D0C" w:rsidRPr="00A6625E" w:rsidRDefault="00967D0C" w:rsidP="00A6625E">
      <w:pPr>
        <w:spacing w:line="360" w:lineRule="auto"/>
        <w:jc w:val="both"/>
        <w:rPr>
          <w:rFonts w:ascii="Times New Roman" w:hAnsi="Times New Roman" w:cs="Times New Roman"/>
          <w:sz w:val="24"/>
          <w:szCs w:val="24"/>
        </w:rPr>
      </w:pPr>
      <w:r w:rsidRPr="00A6625E">
        <w:rPr>
          <w:rFonts w:ascii="Times New Roman" w:hAnsi="Times New Roman" w:cs="Times New Roman"/>
          <w:sz w:val="24"/>
          <w:szCs w:val="24"/>
        </w:rPr>
        <w:t>Slijedom navedenog, u ovom izvješću prikazane su posljednje dostupne potvrđene vrijednosti pokazatelja</w:t>
      </w:r>
      <w:r w:rsidR="00F24061">
        <w:rPr>
          <w:rFonts w:ascii="Times New Roman" w:hAnsi="Times New Roman" w:cs="Times New Roman"/>
          <w:sz w:val="24"/>
          <w:szCs w:val="24"/>
        </w:rPr>
        <w:t xml:space="preserve"> učinka</w:t>
      </w:r>
      <w:r w:rsidRPr="00A6625E">
        <w:rPr>
          <w:rFonts w:ascii="Times New Roman" w:hAnsi="Times New Roman" w:cs="Times New Roman"/>
          <w:sz w:val="24"/>
          <w:szCs w:val="24"/>
        </w:rPr>
        <w:t xml:space="preserve"> koje se odnose</w:t>
      </w:r>
      <w:r w:rsidR="008334FE">
        <w:rPr>
          <w:rFonts w:ascii="Times New Roman" w:hAnsi="Times New Roman" w:cs="Times New Roman"/>
          <w:sz w:val="24"/>
          <w:szCs w:val="24"/>
        </w:rPr>
        <w:t xml:space="preserve"> </w:t>
      </w:r>
      <w:r w:rsidR="008334FE" w:rsidRPr="00327456">
        <w:rPr>
          <w:rFonts w:ascii="Times New Roman" w:hAnsi="Times New Roman" w:cs="Times New Roman"/>
          <w:sz w:val="24"/>
          <w:szCs w:val="24"/>
        </w:rPr>
        <w:t xml:space="preserve">na </w:t>
      </w:r>
      <w:r w:rsidR="005425E6">
        <w:rPr>
          <w:rFonts w:ascii="Times New Roman" w:hAnsi="Times New Roman" w:cs="Times New Roman"/>
          <w:sz w:val="24"/>
          <w:szCs w:val="24"/>
        </w:rPr>
        <w:t>2024</w:t>
      </w:r>
      <w:r w:rsidRPr="00D244CA">
        <w:rPr>
          <w:rFonts w:ascii="Times New Roman" w:hAnsi="Times New Roman" w:cs="Times New Roman"/>
          <w:sz w:val="24"/>
          <w:szCs w:val="24"/>
        </w:rPr>
        <w:t>. godinu</w:t>
      </w:r>
      <w:r w:rsidRPr="00327456">
        <w:rPr>
          <w:rFonts w:ascii="Times New Roman" w:hAnsi="Times New Roman" w:cs="Times New Roman"/>
          <w:sz w:val="24"/>
          <w:szCs w:val="24"/>
        </w:rPr>
        <w:t>.</w:t>
      </w:r>
    </w:p>
    <w:p w14:paraId="61F199DC" w14:textId="77777777" w:rsidR="00967D0C" w:rsidRDefault="00967D0C" w:rsidP="00A6625E">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60"/>
        <w:gridCol w:w="1251"/>
        <w:gridCol w:w="2653"/>
        <w:gridCol w:w="1728"/>
        <w:gridCol w:w="1004"/>
        <w:gridCol w:w="1166"/>
      </w:tblGrid>
      <w:tr w:rsidR="00F05281" w:rsidRPr="00FD0BF7" w14:paraId="1D2824D9" w14:textId="77777777" w:rsidTr="004A0D6D">
        <w:tc>
          <w:tcPr>
            <w:tcW w:w="1262" w:type="dxa"/>
            <w:vMerge w:val="restart"/>
            <w:shd w:val="clear" w:color="auto" w:fill="D9E2F3" w:themeFill="accent5" w:themeFillTint="33"/>
            <w:vAlign w:val="center"/>
          </w:tcPr>
          <w:p w14:paraId="1EDCF8CC" w14:textId="77777777" w:rsidR="00F05281" w:rsidRPr="00FD0BF7" w:rsidRDefault="00F05281" w:rsidP="004A0D6D">
            <w:pPr>
              <w:jc w:val="center"/>
              <w:rPr>
                <w:rFonts w:ascii="Times New Roman" w:hAnsi="Times New Roman" w:cs="Times New Roman"/>
                <w:sz w:val="20"/>
                <w:lang w:val="hr-HR"/>
              </w:rPr>
            </w:pPr>
            <w:r w:rsidRPr="00FD0BF7">
              <w:rPr>
                <w:rFonts w:ascii="Times New Roman" w:hAnsi="Times New Roman" w:cs="Times New Roman"/>
                <w:sz w:val="20"/>
                <w:lang w:val="hr-HR"/>
              </w:rPr>
              <w:t>Pokazatelj učinka</w:t>
            </w:r>
          </w:p>
        </w:tc>
        <w:tc>
          <w:tcPr>
            <w:tcW w:w="1261" w:type="dxa"/>
            <w:vMerge w:val="restart"/>
            <w:shd w:val="clear" w:color="auto" w:fill="D9E2F3" w:themeFill="accent5" w:themeFillTint="33"/>
            <w:vAlign w:val="center"/>
          </w:tcPr>
          <w:p w14:paraId="1E4164A1" w14:textId="77777777" w:rsidR="00F05281" w:rsidRDefault="00F05281" w:rsidP="004A0D6D">
            <w:pPr>
              <w:jc w:val="center"/>
              <w:rPr>
                <w:rFonts w:ascii="Times New Roman" w:hAnsi="Times New Roman" w:cs="Times New Roman"/>
                <w:sz w:val="20"/>
                <w:lang w:val="hr-HR"/>
              </w:rPr>
            </w:pPr>
            <w:r w:rsidRPr="00FD0BF7">
              <w:rPr>
                <w:rFonts w:ascii="Times New Roman" w:hAnsi="Times New Roman" w:cs="Times New Roman"/>
                <w:sz w:val="20"/>
                <w:lang w:val="hr-HR"/>
              </w:rPr>
              <w:t>Početna vrijednost</w:t>
            </w:r>
          </w:p>
          <w:p w14:paraId="4DBE4902" w14:textId="77777777" w:rsidR="00F05281" w:rsidRPr="00FD0BF7" w:rsidRDefault="00F05281" w:rsidP="004A0D6D">
            <w:pPr>
              <w:jc w:val="center"/>
              <w:rPr>
                <w:rFonts w:ascii="Times New Roman" w:hAnsi="Times New Roman" w:cs="Times New Roman"/>
                <w:sz w:val="20"/>
                <w:lang w:val="hr-HR"/>
              </w:rPr>
            </w:pPr>
            <w:r>
              <w:rPr>
                <w:rFonts w:ascii="Times New Roman" w:hAnsi="Times New Roman" w:cs="Times New Roman"/>
                <w:sz w:val="20"/>
                <w:lang w:val="hr-HR"/>
              </w:rPr>
              <w:t>(2017)</w:t>
            </w:r>
          </w:p>
        </w:tc>
        <w:tc>
          <w:tcPr>
            <w:tcW w:w="4552" w:type="dxa"/>
            <w:gridSpan w:val="2"/>
            <w:shd w:val="clear" w:color="auto" w:fill="D9E2F3" w:themeFill="accent5" w:themeFillTint="33"/>
            <w:vAlign w:val="center"/>
          </w:tcPr>
          <w:p w14:paraId="1803A75F" w14:textId="77777777" w:rsidR="00F05281" w:rsidRPr="00FD0BF7" w:rsidRDefault="00F05281" w:rsidP="004A0D6D">
            <w:pPr>
              <w:jc w:val="center"/>
              <w:rPr>
                <w:rFonts w:ascii="Times New Roman" w:hAnsi="Times New Roman" w:cs="Times New Roman"/>
                <w:sz w:val="20"/>
                <w:lang w:val="hr-HR"/>
              </w:rPr>
            </w:pPr>
            <w:r w:rsidRPr="00FD0BF7">
              <w:rPr>
                <w:rFonts w:ascii="Times New Roman" w:hAnsi="Times New Roman" w:cs="Times New Roman"/>
                <w:sz w:val="20"/>
                <w:lang w:val="hr-HR"/>
              </w:rPr>
              <w:t>Ciljana vrijednost</w:t>
            </w:r>
          </w:p>
        </w:tc>
        <w:tc>
          <w:tcPr>
            <w:tcW w:w="1987" w:type="dxa"/>
            <w:gridSpan w:val="2"/>
            <w:shd w:val="clear" w:color="auto" w:fill="D9E2F3" w:themeFill="accent5" w:themeFillTint="33"/>
            <w:vAlign w:val="center"/>
          </w:tcPr>
          <w:p w14:paraId="5F38B297" w14:textId="77777777" w:rsidR="00F05281" w:rsidRPr="00FD0BF7" w:rsidRDefault="00F05281" w:rsidP="004A0D6D">
            <w:pPr>
              <w:jc w:val="center"/>
              <w:rPr>
                <w:rFonts w:ascii="Times New Roman" w:hAnsi="Times New Roman" w:cs="Times New Roman"/>
                <w:sz w:val="20"/>
                <w:lang w:val="hr-HR"/>
              </w:rPr>
            </w:pPr>
            <w:r w:rsidRPr="00FD0BF7">
              <w:rPr>
                <w:rFonts w:ascii="Times New Roman" w:hAnsi="Times New Roman" w:cs="Times New Roman"/>
                <w:sz w:val="20"/>
                <w:lang w:val="hr-HR"/>
              </w:rPr>
              <w:t>Ostvarena vrijednost</w:t>
            </w:r>
          </w:p>
        </w:tc>
      </w:tr>
      <w:tr w:rsidR="00F05281" w:rsidRPr="00FD0BF7" w14:paraId="12AD77DB" w14:textId="77777777" w:rsidTr="004A0D6D">
        <w:tc>
          <w:tcPr>
            <w:tcW w:w="1262" w:type="dxa"/>
            <w:vMerge/>
            <w:shd w:val="clear" w:color="auto" w:fill="D9E2F3" w:themeFill="accent5" w:themeFillTint="33"/>
            <w:vAlign w:val="center"/>
          </w:tcPr>
          <w:p w14:paraId="281A5214" w14:textId="77777777" w:rsidR="00F05281" w:rsidRPr="00FD0BF7" w:rsidRDefault="00F05281" w:rsidP="004A0D6D">
            <w:pPr>
              <w:jc w:val="center"/>
              <w:rPr>
                <w:rFonts w:ascii="Times New Roman" w:hAnsi="Times New Roman" w:cs="Times New Roman"/>
                <w:sz w:val="20"/>
                <w:lang w:val="hr-HR"/>
              </w:rPr>
            </w:pPr>
          </w:p>
        </w:tc>
        <w:tc>
          <w:tcPr>
            <w:tcW w:w="1261" w:type="dxa"/>
            <w:vMerge/>
            <w:shd w:val="clear" w:color="auto" w:fill="D9E2F3" w:themeFill="accent5" w:themeFillTint="33"/>
            <w:vAlign w:val="center"/>
          </w:tcPr>
          <w:p w14:paraId="14CB9A6A" w14:textId="77777777" w:rsidR="00F05281" w:rsidRPr="00FD0BF7" w:rsidRDefault="00F05281" w:rsidP="004A0D6D">
            <w:pPr>
              <w:jc w:val="center"/>
              <w:rPr>
                <w:rFonts w:ascii="Times New Roman" w:hAnsi="Times New Roman" w:cs="Times New Roman"/>
                <w:sz w:val="20"/>
                <w:lang w:val="hr-HR"/>
              </w:rPr>
            </w:pPr>
          </w:p>
        </w:tc>
        <w:tc>
          <w:tcPr>
            <w:tcW w:w="2783" w:type="dxa"/>
            <w:shd w:val="clear" w:color="auto" w:fill="D9E2F3" w:themeFill="accent5" w:themeFillTint="33"/>
            <w:vAlign w:val="center"/>
          </w:tcPr>
          <w:p w14:paraId="61EFA37B" w14:textId="77777777" w:rsidR="00F05281" w:rsidRPr="00FD0BF7" w:rsidRDefault="00F05281" w:rsidP="004A0D6D">
            <w:pPr>
              <w:jc w:val="center"/>
              <w:rPr>
                <w:rFonts w:ascii="Times New Roman" w:hAnsi="Times New Roman" w:cs="Times New Roman"/>
                <w:sz w:val="20"/>
                <w:lang w:val="hr-HR"/>
              </w:rPr>
            </w:pPr>
            <w:r w:rsidRPr="005D4B98">
              <w:rPr>
                <w:rFonts w:ascii="Times New Roman" w:hAnsi="Times New Roman" w:cs="Times New Roman"/>
                <w:sz w:val="20"/>
                <w:lang w:val="hr-HR"/>
              </w:rPr>
              <w:t xml:space="preserve">Smanjenje početne vrijednosti za </w:t>
            </w:r>
            <w:r>
              <w:rPr>
                <w:rFonts w:ascii="Times New Roman" w:hAnsi="Times New Roman" w:cs="Times New Roman"/>
                <w:sz w:val="20"/>
                <w:lang w:val="hr-HR"/>
              </w:rPr>
              <w:t>5</w:t>
            </w:r>
            <w:r w:rsidRPr="005D4B98">
              <w:rPr>
                <w:rFonts w:ascii="Times New Roman" w:hAnsi="Times New Roman" w:cs="Times New Roman"/>
                <w:sz w:val="20"/>
                <w:lang w:val="hr-HR"/>
              </w:rPr>
              <w:t>% 2030.</w:t>
            </w:r>
          </w:p>
        </w:tc>
        <w:tc>
          <w:tcPr>
            <w:tcW w:w="1769" w:type="dxa"/>
            <w:shd w:val="clear" w:color="auto" w:fill="D9E2F3" w:themeFill="accent5" w:themeFillTint="33"/>
            <w:vAlign w:val="center"/>
          </w:tcPr>
          <w:p w14:paraId="415F90C2" w14:textId="49BECA20" w:rsidR="00F05281" w:rsidRPr="00FD0BF7" w:rsidRDefault="00B961DF" w:rsidP="004A0D6D">
            <w:pPr>
              <w:jc w:val="center"/>
              <w:rPr>
                <w:rFonts w:ascii="Times New Roman" w:hAnsi="Times New Roman" w:cs="Times New Roman"/>
                <w:sz w:val="20"/>
                <w:lang w:val="hr-HR"/>
              </w:rPr>
            </w:pPr>
            <w:r>
              <w:rPr>
                <w:rFonts w:ascii="Times New Roman" w:hAnsi="Times New Roman" w:cs="Times New Roman"/>
                <w:sz w:val="20"/>
                <w:lang w:val="hr-HR"/>
              </w:rPr>
              <w:t>Godišnja 0,5</w:t>
            </w:r>
            <w:r w:rsidR="00F05281">
              <w:rPr>
                <w:rFonts w:ascii="Times New Roman" w:hAnsi="Times New Roman" w:cs="Times New Roman"/>
                <w:sz w:val="20"/>
                <w:lang w:val="hr-HR"/>
              </w:rPr>
              <w:t>% (linearna)</w:t>
            </w:r>
          </w:p>
        </w:tc>
        <w:tc>
          <w:tcPr>
            <w:tcW w:w="1021" w:type="dxa"/>
            <w:shd w:val="clear" w:color="auto" w:fill="D9E2F3" w:themeFill="accent5" w:themeFillTint="33"/>
            <w:vAlign w:val="center"/>
          </w:tcPr>
          <w:p w14:paraId="0A412B9C" w14:textId="77777777" w:rsidR="00F05281" w:rsidRPr="00FD0BF7" w:rsidRDefault="00F05281" w:rsidP="004A0D6D">
            <w:pPr>
              <w:jc w:val="center"/>
              <w:rPr>
                <w:rFonts w:ascii="Times New Roman" w:hAnsi="Times New Roman" w:cs="Times New Roman"/>
                <w:sz w:val="20"/>
                <w:lang w:val="hr-HR"/>
              </w:rPr>
            </w:pPr>
            <w:r w:rsidRPr="00FD0BF7">
              <w:rPr>
                <w:rFonts w:ascii="Times New Roman" w:hAnsi="Times New Roman" w:cs="Times New Roman"/>
                <w:sz w:val="20"/>
                <w:lang w:val="hr-HR"/>
              </w:rPr>
              <w:t>Godina</w:t>
            </w:r>
          </w:p>
        </w:tc>
        <w:tc>
          <w:tcPr>
            <w:tcW w:w="966" w:type="dxa"/>
            <w:shd w:val="clear" w:color="auto" w:fill="D9E2F3" w:themeFill="accent5" w:themeFillTint="33"/>
            <w:vAlign w:val="center"/>
          </w:tcPr>
          <w:p w14:paraId="0132BDF1" w14:textId="77777777" w:rsidR="00F05281" w:rsidRPr="00FD0BF7" w:rsidRDefault="00F05281" w:rsidP="004A0D6D">
            <w:pPr>
              <w:jc w:val="center"/>
              <w:rPr>
                <w:rFonts w:ascii="Times New Roman" w:hAnsi="Times New Roman" w:cs="Times New Roman"/>
                <w:sz w:val="20"/>
                <w:lang w:val="hr-HR"/>
              </w:rPr>
            </w:pPr>
            <w:r>
              <w:rPr>
                <w:rFonts w:ascii="Times New Roman" w:hAnsi="Times New Roman" w:cs="Times New Roman"/>
                <w:sz w:val="20"/>
                <w:lang w:val="hr-HR"/>
              </w:rPr>
              <w:t>Iznos</w:t>
            </w:r>
          </w:p>
        </w:tc>
      </w:tr>
      <w:tr w:rsidR="00F05281" w:rsidRPr="00FD0BF7" w14:paraId="3786E852" w14:textId="77777777" w:rsidTr="004A0D6D">
        <w:trPr>
          <w:trHeight w:val="510"/>
        </w:trPr>
        <w:tc>
          <w:tcPr>
            <w:tcW w:w="1262" w:type="dxa"/>
            <w:vMerge w:val="restart"/>
            <w:vAlign w:val="center"/>
          </w:tcPr>
          <w:p w14:paraId="23DBD3F8" w14:textId="77777777" w:rsidR="00F05281" w:rsidRPr="00FD0BF7" w:rsidRDefault="00F05281" w:rsidP="004A0D6D">
            <w:pPr>
              <w:jc w:val="center"/>
              <w:rPr>
                <w:rFonts w:ascii="Times New Roman" w:hAnsi="Times New Roman" w:cs="Times New Roman"/>
                <w:sz w:val="20"/>
                <w:lang w:val="hr-HR"/>
              </w:rPr>
            </w:pPr>
            <w:r w:rsidRPr="00262E5B">
              <w:rPr>
                <w:rFonts w:ascii="Times New Roman" w:hAnsi="Times New Roman" w:cs="Times New Roman"/>
                <w:sz w:val="20"/>
                <w:lang w:val="hr-HR"/>
              </w:rPr>
              <w:t>Broj umrlih, nestalih osoba i izravno pogođenih osoba u katastrofama na 100.000 stanovnika</w:t>
            </w:r>
          </w:p>
        </w:tc>
        <w:tc>
          <w:tcPr>
            <w:tcW w:w="1261" w:type="dxa"/>
            <w:vMerge w:val="restart"/>
            <w:vAlign w:val="center"/>
          </w:tcPr>
          <w:p w14:paraId="435F940B" w14:textId="77777777" w:rsidR="00F05281" w:rsidRPr="00FD0BF7" w:rsidRDefault="00F05281" w:rsidP="004A0D6D">
            <w:pPr>
              <w:jc w:val="center"/>
              <w:rPr>
                <w:rFonts w:ascii="Times New Roman" w:hAnsi="Times New Roman" w:cs="Times New Roman"/>
                <w:sz w:val="20"/>
                <w:lang w:val="hr-HR"/>
              </w:rPr>
            </w:pPr>
            <w:r>
              <w:rPr>
                <w:rFonts w:ascii="Times New Roman" w:hAnsi="Times New Roman" w:cs="Times New Roman"/>
                <w:sz w:val="20"/>
                <w:lang w:val="hr-HR"/>
              </w:rPr>
              <w:t>20,947836</w:t>
            </w:r>
            <w:r>
              <w:rPr>
                <w:rStyle w:val="FootnoteReference"/>
                <w:rFonts w:ascii="Times New Roman" w:hAnsi="Times New Roman" w:cs="Times New Roman"/>
                <w:sz w:val="20"/>
                <w:lang w:val="hr-HR"/>
              </w:rPr>
              <w:footnoteReference w:id="4"/>
            </w:r>
          </w:p>
        </w:tc>
        <w:tc>
          <w:tcPr>
            <w:tcW w:w="2783" w:type="dxa"/>
            <w:vMerge w:val="restart"/>
            <w:vAlign w:val="center"/>
          </w:tcPr>
          <w:p w14:paraId="44BF3C01" w14:textId="67D3B64A" w:rsidR="00F05281" w:rsidRPr="00FD0BF7" w:rsidRDefault="00B961DF" w:rsidP="004A0D6D">
            <w:pPr>
              <w:jc w:val="center"/>
              <w:rPr>
                <w:rFonts w:ascii="Times New Roman" w:hAnsi="Times New Roman" w:cs="Times New Roman"/>
                <w:sz w:val="20"/>
                <w:lang w:val="hr-HR"/>
              </w:rPr>
            </w:pPr>
            <w:r>
              <w:rPr>
                <w:rFonts w:ascii="Times New Roman" w:hAnsi="Times New Roman" w:cs="Times New Roman"/>
                <w:sz w:val="20"/>
                <w:lang w:val="hr-HR"/>
              </w:rPr>
              <w:t>19,900</w:t>
            </w:r>
            <w:r w:rsidR="00F05281">
              <w:rPr>
                <w:rFonts w:ascii="Times New Roman" w:hAnsi="Times New Roman" w:cs="Times New Roman"/>
                <w:sz w:val="20"/>
                <w:lang w:val="hr-HR"/>
              </w:rPr>
              <w:t>444</w:t>
            </w:r>
            <w:r>
              <w:rPr>
                <w:rFonts w:ascii="Times New Roman" w:hAnsi="Times New Roman" w:cs="Times New Roman"/>
                <w:sz w:val="20"/>
                <w:lang w:val="hr-HR"/>
              </w:rPr>
              <w:t>2</w:t>
            </w:r>
          </w:p>
        </w:tc>
        <w:tc>
          <w:tcPr>
            <w:tcW w:w="1769" w:type="dxa"/>
            <w:vAlign w:val="center"/>
          </w:tcPr>
          <w:p w14:paraId="776DD7F7" w14:textId="77777777" w:rsidR="00F05281" w:rsidRPr="00262E5B" w:rsidRDefault="00F05281" w:rsidP="004A0D6D">
            <w:pPr>
              <w:jc w:val="center"/>
              <w:rPr>
                <w:rFonts w:ascii="Times New Roman" w:hAnsi="Times New Roman" w:cs="Times New Roman"/>
                <w:sz w:val="20"/>
                <w:lang w:val="hr-HR"/>
              </w:rPr>
            </w:pPr>
            <w:r w:rsidRPr="00262E5B">
              <w:rPr>
                <w:rFonts w:ascii="Times New Roman" w:hAnsi="Times New Roman" w:cs="Times New Roman"/>
                <w:sz w:val="20"/>
                <w:lang w:val="hr-HR"/>
              </w:rPr>
              <w:t>20,84309682</w:t>
            </w:r>
          </w:p>
        </w:tc>
        <w:tc>
          <w:tcPr>
            <w:tcW w:w="1021" w:type="dxa"/>
            <w:vAlign w:val="center"/>
          </w:tcPr>
          <w:p w14:paraId="4C030442" w14:textId="77777777" w:rsidR="00F05281" w:rsidRPr="00FD0BF7" w:rsidRDefault="00F05281" w:rsidP="004A0D6D">
            <w:pPr>
              <w:jc w:val="center"/>
              <w:rPr>
                <w:rFonts w:ascii="Times New Roman" w:hAnsi="Times New Roman" w:cs="Times New Roman"/>
                <w:sz w:val="20"/>
              </w:rPr>
            </w:pPr>
            <w:r>
              <w:rPr>
                <w:rFonts w:ascii="Times New Roman" w:hAnsi="Times New Roman" w:cs="Times New Roman"/>
                <w:sz w:val="20"/>
              </w:rPr>
              <w:t>2021</w:t>
            </w:r>
          </w:p>
        </w:tc>
        <w:tc>
          <w:tcPr>
            <w:tcW w:w="966" w:type="dxa"/>
            <w:vAlign w:val="center"/>
          </w:tcPr>
          <w:p w14:paraId="2AC7369D" w14:textId="77777777" w:rsidR="00F05281" w:rsidRPr="004A0D6D" w:rsidRDefault="00F05281" w:rsidP="004A0D6D">
            <w:pPr>
              <w:jc w:val="center"/>
              <w:rPr>
                <w:rFonts w:ascii="Times New Roman" w:hAnsi="Times New Roman" w:cs="Times New Roman"/>
                <w:sz w:val="20"/>
                <w:lang w:val="hr-HR"/>
              </w:rPr>
            </w:pPr>
            <w:r w:rsidRPr="004A0D6D">
              <w:rPr>
                <w:rFonts w:ascii="Times New Roman" w:hAnsi="Times New Roman" w:cs="Times New Roman"/>
                <w:sz w:val="20"/>
              </w:rPr>
              <w:t>228,822982</w:t>
            </w:r>
          </w:p>
        </w:tc>
      </w:tr>
      <w:tr w:rsidR="00F05281" w:rsidRPr="00FD0BF7" w14:paraId="22883422" w14:textId="77777777" w:rsidTr="004A0D6D">
        <w:trPr>
          <w:trHeight w:val="510"/>
        </w:trPr>
        <w:tc>
          <w:tcPr>
            <w:tcW w:w="1262" w:type="dxa"/>
            <w:vMerge/>
            <w:vAlign w:val="center"/>
          </w:tcPr>
          <w:p w14:paraId="4D8B6FF9" w14:textId="77777777" w:rsidR="00F05281" w:rsidRPr="00FD0BF7" w:rsidRDefault="00F05281" w:rsidP="004A0D6D">
            <w:pPr>
              <w:jc w:val="center"/>
              <w:rPr>
                <w:rFonts w:ascii="Times New Roman" w:hAnsi="Times New Roman" w:cs="Times New Roman"/>
                <w:sz w:val="20"/>
                <w:lang w:val="hr-HR"/>
              </w:rPr>
            </w:pPr>
          </w:p>
        </w:tc>
        <w:tc>
          <w:tcPr>
            <w:tcW w:w="1261" w:type="dxa"/>
            <w:vMerge/>
            <w:vAlign w:val="center"/>
          </w:tcPr>
          <w:p w14:paraId="795389A8" w14:textId="77777777" w:rsidR="00F05281" w:rsidRPr="00FD0BF7" w:rsidRDefault="00F05281" w:rsidP="004A0D6D">
            <w:pPr>
              <w:jc w:val="center"/>
              <w:rPr>
                <w:rFonts w:ascii="Times New Roman" w:hAnsi="Times New Roman" w:cs="Times New Roman"/>
                <w:sz w:val="20"/>
                <w:lang w:val="hr-HR"/>
              </w:rPr>
            </w:pPr>
          </w:p>
        </w:tc>
        <w:tc>
          <w:tcPr>
            <w:tcW w:w="2783" w:type="dxa"/>
            <w:vMerge/>
            <w:vAlign w:val="center"/>
          </w:tcPr>
          <w:p w14:paraId="14D4E8F2" w14:textId="77777777" w:rsidR="00F05281" w:rsidRPr="00FD0BF7" w:rsidRDefault="00F05281" w:rsidP="004A0D6D">
            <w:pPr>
              <w:jc w:val="center"/>
              <w:rPr>
                <w:rFonts w:ascii="Times New Roman" w:hAnsi="Times New Roman" w:cs="Times New Roman"/>
                <w:sz w:val="20"/>
                <w:lang w:val="hr-HR"/>
              </w:rPr>
            </w:pPr>
          </w:p>
        </w:tc>
        <w:tc>
          <w:tcPr>
            <w:tcW w:w="1769" w:type="dxa"/>
            <w:vAlign w:val="center"/>
          </w:tcPr>
          <w:p w14:paraId="46F94994" w14:textId="77777777" w:rsidR="00F05281" w:rsidRPr="00262E5B" w:rsidRDefault="00F05281" w:rsidP="004A0D6D">
            <w:pPr>
              <w:jc w:val="center"/>
              <w:rPr>
                <w:rFonts w:ascii="Times New Roman" w:hAnsi="Times New Roman" w:cs="Times New Roman"/>
                <w:sz w:val="20"/>
                <w:lang w:val="hr-HR"/>
              </w:rPr>
            </w:pPr>
            <w:r w:rsidRPr="00262E5B">
              <w:rPr>
                <w:rFonts w:ascii="Times New Roman" w:hAnsi="Times New Roman" w:cs="Times New Roman"/>
                <w:sz w:val="20"/>
                <w:lang w:val="hr-HR"/>
              </w:rPr>
              <w:t>20,73835764</w:t>
            </w:r>
          </w:p>
        </w:tc>
        <w:tc>
          <w:tcPr>
            <w:tcW w:w="1021" w:type="dxa"/>
            <w:vAlign w:val="center"/>
          </w:tcPr>
          <w:p w14:paraId="64889F69" w14:textId="77777777" w:rsidR="00F05281" w:rsidRPr="00FD0BF7" w:rsidRDefault="00F05281" w:rsidP="004A0D6D">
            <w:pPr>
              <w:jc w:val="center"/>
              <w:rPr>
                <w:rFonts w:ascii="Times New Roman" w:hAnsi="Times New Roman" w:cs="Times New Roman"/>
                <w:sz w:val="20"/>
              </w:rPr>
            </w:pPr>
            <w:r>
              <w:rPr>
                <w:rFonts w:ascii="Times New Roman" w:hAnsi="Times New Roman" w:cs="Times New Roman"/>
                <w:sz w:val="20"/>
              </w:rPr>
              <w:t>2022</w:t>
            </w:r>
          </w:p>
        </w:tc>
        <w:tc>
          <w:tcPr>
            <w:tcW w:w="966" w:type="dxa"/>
            <w:vAlign w:val="center"/>
          </w:tcPr>
          <w:p w14:paraId="68586784" w14:textId="77777777" w:rsidR="00F05281" w:rsidRPr="004A0D6D" w:rsidRDefault="00F05281" w:rsidP="004A0D6D">
            <w:pPr>
              <w:jc w:val="center"/>
              <w:rPr>
                <w:rFonts w:ascii="Times New Roman" w:hAnsi="Times New Roman" w:cs="Times New Roman"/>
                <w:sz w:val="20"/>
                <w:lang w:val="hr-HR"/>
              </w:rPr>
            </w:pPr>
            <w:r w:rsidRPr="004A0D6D">
              <w:rPr>
                <w:rFonts w:ascii="Times New Roman" w:hAnsi="Times New Roman" w:cs="Times New Roman"/>
                <w:sz w:val="20"/>
              </w:rPr>
              <w:t>110,954313</w:t>
            </w:r>
          </w:p>
        </w:tc>
      </w:tr>
      <w:tr w:rsidR="00F05281" w:rsidRPr="00FD0BF7" w14:paraId="02B17FD7" w14:textId="77777777" w:rsidTr="004A0D6D">
        <w:trPr>
          <w:trHeight w:val="510"/>
        </w:trPr>
        <w:tc>
          <w:tcPr>
            <w:tcW w:w="1262" w:type="dxa"/>
            <w:vMerge/>
            <w:vAlign w:val="center"/>
          </w:tcPr>
          <w:p w14:paraId="5E44B585" w14:textId="77777777" w:rsidR="00F05281" w:rsidRPr="00FD0BF7" w:rsidRDefault="00F05281" w:rsidP="004A0D6D">
            <w:pPr>
              <w:jc w:val="center"/>
              <w:rPr>
                <w:rFonts w:ascii="Times New Roman" w:hAnsi="Times New Roman" w:cs="Times New Roman"/>
                <w:sz w:val="20"/>
              </w:rPr>
            </w:pPr>
          </w:p>
        </w:tc>
        <w:tc>
          <w:tcPr>
            <w:tcW w:w="1261" w:type="dxa"/>
            <w:vMerge/>
            <w:vAlign w:val="center"/>
          </w:tcPr>
          <w:p w14:paraId="0CF49FDD" w14:textId="77777777" w:rsidR="00F05281" w:rsidRPr="00FD0BF7" w:rsidRDefault="00F05281" w:rsidP="004A0D6D">
            <w:pPr>
              <w:jc w:val="center"/>
              <w:rPr>
                <w:rFonts w:ascii="Times New Roman" w:hAnsi="Times New Roman" w:cs="Times New Roman"/>
                <w:sz w:val="20"/>
              </w:rPr>
            </w:pPr>
          </w:p>
        </w:tc>
        <w:tc>
          <w:tcPr>
            <w:tcW w:w="2783" w:type="dxa"/>
            <w:vMerge/>
            <w:vAlign w:val="center"/>
          </w:tcPr>
          <w:p w14:paraId="1FA58E05" w14:textId="77777777" w:rsidR="00F05281" w:rsidRPr="00FD0BF7" w:rsidRDefault="00F05281" w:rsidP="004A0D6D">
            <w:pPr>
              <w:jc w:val="center"/>
              <w:rPr>
                <w:rFonts w:ascii="Times New Roman" w:hAnsi="Times New Roman" w:cs="Times New Roman"/>
                <w:sz w:val="20"/>
              </w:rPr>
            </w:pPr>
          </w:p>
        </w:tc>
        <w:tc>
          <w:tcPr>
            <w:tcW w:w="1769" w:type="dxa"/>
            <w:vAlign w:val="center"/>
          </w:tcPr>
          <w:p w14:paraId="2D461A27" w14:textId="77777777" w:rsidR="00F05281" w:rsidRPr="00262E5B" w:rsidRDefault="00F05281" w:rsidP="004A0D6D">
            <w:pPr>
              <w:jc w:val="center"/>
              <w:rPr>
                <w:rFonts w:ascii="Times New Roman" w:hAnsi="Times New Roman" w:cs="Times New Roman"/>
                <w:sz w:val="20"/>
                <w:lang w:val="hr-HR"/>
              </w:rPr>
            </w:pPr>
            <w:r w:rsidRPr="00262E5B">
              <w:rPr>
                <w:rFonts w:ascii="Times New Roman" w:hAnsi="Times New Roman" w:cs="Times New Roman"/>
                <w:sz w:val="20"/>
                <w:lang w:val="hr-HR"/>
              </w:rPr>
              <w:t>20,63361846</w:t>
            </w:r>
          </w:p>
        </w:tc>
        <w:tc>
          <w:tcPr>
            <w:tcW w:w="1021" w:type="dxa"/>
            <w:vAlign w:val="center"/>
          </w:tcPr>
          <w:p w14:paraId="756616D1" w14:textId="77777777" w:rsidR="00F05281" w:rsidRDefault="00F05281" w:rsidP="004A0D6D">
            <w:pPr>
              <w:jc w:val="center"/>
              <w:rPr>
                <w:rFonts w:ascii="Times New Roman" w:hAnsi="Times New Roman" w:cs="Times New Roman"/>
                <w:sz w:val="20"/>
              </w:rPr>
            </w:pPr>
            <w:r>
              <w:rPr>
                <w:rFonts w:ascii="Times New Roman" w:hAnsi="Times New Roman" w:cs="Times New Roman"/>
                <w:sz w:val="20"/>
              </w:rPr>
              <w:t>2023</w:t>
            </w:r>
          </w:p>
        </w:tc>
        <w:tc>
          <w:tcPr>
            <w:tcW w:w="966" w:type="dxa"/>
            <w:vAlign w:val="center"/>
          </w:tcPr>
          <w:p w14:paraId="68864928" w14:textId="77777777" w:rsidR="00F05281" w:rsidRPr="004A0D6D" w:rsidRDefault="00F05281" w:rsidP="004A0D6D">
            <w:pPr>
              <w:jc w:val="center"/>
              <w:rPr>
                <w:rFonts w:ascii="Times New Roman" w:hAnsi="Times New Roman" w:cs="Times New Roman"/>
                <w:sz w:val="20"/>
              </w:rPr>
            </w:pPr>
            <w:r w:rsidRPr="004A0D6D">
              <w:rPr>
                <w:rFonts w:ascii="Times New Roman" w:hAnsi="Times New Roman" w:cs="Times New Roman"/>
                <w:sz w:val="20"/>
              </w:rPr>
              <w:t>27,765024</w:t>
            </w:r>
          </w:p>
        </w:tc>
      </w:tr>
      <w:tr w:rsidR="00F05281" w:rsidRPr="00FD0BF7" w14:paraId="07DA261D" w14:textId="77777777" w:rsidTr="004A0D6D">
        <w:trPr>
          <w:trHeight w:val="510"/>
        </w:trPr>
        <w:tc>
          <w:tcPr>
            <w:tcW w:w="1262" w:type="dxa"/>
            <w:vMerge/>
            <w:vAlign w:val="center"/>
          </w:tcPr>
          <w:p w14:paraId="6E821BB1" w14:textId="77777777" w:rsidR="00F05281" w:rsidRPr="00FD0BF7" w:rsidRDefault="00F05281" w:rsidP="004A0D6D">
            <w:pPr>
              <w:jc w:val="center"/>
              <w:rPr>
                <w:rFonts w:ascii="Times New Roman" w:hAnsi="Times New Roman" w:cs="Times New Roman"/>
                <w:sz w:val="20"/>
              </w:rPr>
            </w:pPr>
          </w:p>
        </w:tc>
        <w:tc>
          <w:tcPr>
            <w:tcW w:w="1261" w:type="dxa"/>
            <w:vMerge/>
            <w:vAlign w:val="center"/>
          </w:tcPr>
          <w:p w14:paraId="106D452D" w14:textId="77777777" w:rsidR="00F05281" w:rsidRPr="00FD0BF7" w:rsidRDefault="00F05281" w:rsidP="004A0D6D">
            <w:pPr>
              <w:jc w:val="center"/>
              <w:rPr>
                <w:rFonts w:ascii="Times New Roman" w:hAnsi="Times New Roman" w:cs="Times New Roman"/>
                <w:sz w:val="20"/>
              </w:rPr>
            </w:pPr>
          </w:p>
        </w:tc>
        <w:tc>
          <w:tcPr>
            <w:tcW w:w="2783" w:type="dxa"/>
            <w:vMerge/>
            <w:vAlign w:val="center"/>
          </w:tcPr>
          <w:p w14:paraId="4B037ABB" w14:textId="77777777" w:rsidR="00F05281" w:rsidRPr="00FD0BF7" w:rsidRDefault="00F05281" w:rsidP="004A0D6D">
            <w:pPr>
              <w:jc w:val="center"/>
              <w:rPr>
                <w:rFonts w:ascii="Times New Roman" w:hAnsi="Times New Roman" w:cs="Times New Roman"/>
                <w:sz w:val="20"/>
              </w:rPr>
            </w:pPr>
          </w:p>
        </w:tc>
        <w:tc>
          <w:tcPr>
            <w:tcW w:w="1769" w:type="dxa"/>
            <w:vAlign w:val="center"/>
          </w:tcPr>
          <w:p w14:paraId="5F88384A" w14:textId="77777777" w:rsidR="00F05281" w:rsidRPr="00262E5B" w:rsidRDefault="00F05281" w:rsidP="004A0D6D">
            <w:pPr>
              <w:jc w:val="center"/>
              <w:rPr>
                <w:rFonts w:ascii="Times New Roman" w:hAnsi="Times New Roman" w:cs="Times New Roman"/>
                <w:sz w:val="20"/>
                <w:lang w:val="hr-HR"/>
              </w:rPr>
            </w:pPr>
            <w:r w:rsidRPr="00262E5B">
              <w:rPr>
                <w:rFonts w:ascii="Times New Roman" w:hAnsi="Times New Roman" w:cs="Times New Roman"/>
                <w:sz w:val="20"/>
                <w:lang w:val="hr-HR"/>
              </w:rPr>
              <w:t>20,52887928</w:t>
            </w:r>
          </w:p>
        </w:tc>
        <w:tc>
          <w:tcPr>
            <w:tcW w:w="1021" w:type="dxa"/>
            <w:vAlign w:val="center"/>
          </w:tcPr>
          <w:p w14:paraId="07E45F5B" w14:textId="77777777" w:rsidR="00F05281" w:rsidRDefault="00F05281" w:rsidP="004A0D6D">
            <w:pPr>
              <w:jc w:val="center"/>
              <w:rPr>
                <w:rFonts w:ascii="Times New Roman" w:hAnsi="Times New Roman" w:cs="Times New Roman"/>
                <w:sz w:val="20"/>
              </w:rPr>
            </w:pPr>
            <w:r>
              <w:rPr>
                <w:rFonts w:ascii="Times New Roman" w:hAnsi="Times New Roman" w:cs="Times New Roman"/>
                <w:sz w:val="20"/>
              </w:rPr>
              <w:t>2024</w:t>
            </w:r>
          </w:p>
        </w:tc>
        <w:tc>
          <w:tcPr>
            <w:tcW w:w="966" w:type="dxa"/>
            <w:vAlign w:val="center"/>
          </w:tcPr>
          <w:p w14:paraId="5F2ACBD2" w14:textId="77777777" w:rsidR="00F05281" w:rsidRPr="00BE7468" w:rsidRDefault="00F05281" w:rsidP="004A0D6D">
            <w:pPr>
              <w:jc w:val="center"/>
              <w:rPr>
                <w:rFonts w:ascii="Times New Roman" w:hAnsi="Times New Roman" w:cs="Times New Roman"/>
                <w:color w:val="70AD47" w:themeColor="accent6"/>
                <w:sz w:val="20"/>
              </w:rPr>
            </w:pPr>
            <w:r w:rsidRPr="004A0D6D">
              <w:rPr>
                <w:rFonts w:ascii="Times New Roman" w:hAnsi="Times New Roman" w:cs="Times New Roman"/>
                <w:color w:val="70AD47" w:themeColor="accent6"/>
                <w:sz w:val="20"/>
              </w:rPr>
              <w:t>10,054187</w:t>
            </w:r>
          </w:p>
        </w:tc>
      </w:tr>
    </w:tbl>
    <w:p w14:paraId="10BCA89C" w14:textId="72B55900" w:rsidR="00F05281" w:rsidRDefault="00F05281" w:rsidP="00A6625E">
      <w:pPr>
        <w:spacing w:line="360" w:lineRule="auto"/>
        <w:jc w:val="both"/>
        <w:rPr>
          <w:rFonts w:ascii="Times New Roman" w:hAnsi="Times New Roman" w:cs="Times New Roman"/>
          <w:sz w:val="24"/>
          <w:szCs w:val="24"/>
        </w:rPr>
      </w:pPr>
    </w:p>
    <w:p w14:paraId="1B327D47" w14:textId="1C977917" w:rsidR="00087CD1" w:rsidRDefault="00087CD1" w:rsidP="00087CD1">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hr-HR"/>
        </w:rPr>
        <w:lastRenderedPageBreak/>
        <w:drawing>
          <wp:inline distT="0" distB="0" distL="0" distR="0" wp14:anchorId="353110A7" wp14:editId="529CABC3">
            <wp:extent cx="4425950" cy="2718658"/>
            <wp:effectExtent l="0" t="0" r="0" b="571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5499" cy="2749093"/>
                    </a:xfrm>
                    <a:prstGeom prst="rect">
                      <a:avLst/>
                    </a:prstGeom>
                    <a:noFill/>
                  </pic:spPr>
                </pic:pic>
              </a:graphicData>
            </a:graphic>
          </wp:inline>
        </w:drawing>
      </w:r>
    </w:p>
    <w:p w14:paraId="008B6E1F" w14:textId="239AF9E1" w:rsidR="006244EE" w:rsidRDefault="00124F72" w:rsidP="00BE6A63">
      <w:pPr>
        <w:spacing w:after="240"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Što se tiče sakupljenih podataka od nadležnih tijela kroz upitnik o samoprocjeni </w:t>
      </w:r>
      <w:r w:rsidRPr="00B61FCE">
        <w:rPr>
          <w:rFonts w:ascii="Times New Roman" w:hAnsi="Times New Roman" w:cs="Times New Roman"/>
          <w:spacing w:val="-1"/>
          <w:sz w:val="24"/>
          <w:szCs w:val="24"/>
        </w:rPr>
        <w:t>razine doprinosa aktivnosti u ostvarenju strateškog cilja</w:t>
      </w:r>
      <w:r>
        <w:rPr>
          <w:rFonts w:ascii="Times New Roman" w:hAnsi="Times New Roman" w:cs="Times New Roman"/>
          <w:spacing w:val="-1"/>
          <w:sz w:val="24"/>
          <w:szCs w:val="24"/>
        </w:rPr>
        <w:t xml:space="preserve">, </w:t>
      </w:r>
      <w:r>
        <w:rPr>
          <w:rFonts w:ascii="Times New Roman" w:hAnsi="Times New Roman" w:cs="Times New Roman"/>
          <w:sz w:val="24"/>
          <w:szCs w:val="24"/>
        </w:rPr>
        <w:t>u</w:t>
      </w:r>
      <w:r w:rsidR="002963F5" w:rsidRPr="002963F5">
        <w:rPr>
          <w:rFonts w:ascii="Times New Roman" w:hAnsi="Times New Roman" w:cs="Times New Roman"/>
          <w:sz w:val="24"/>
          <w:szCs w:val="24"/>
        </w:rPr>
        <w:t xml:space="preserve">kupna </w:t>
      </w:r>
      <w:r w:rsidR="002963F5">
        <w:rPr>
          <w:rFonts w:ascii="Times New Roman" w:hAnsi="Times New Roman" w:cs="Times New Roman"/>
          <w:sz w:val="24"/>
          <w:szCs w:val="24"/>
        </w:rPr>
        <w:t>prosječna ocjena za strateški cilj 2.</w:t>
      </w:r>
      <w:r w:rsidR="00743C6E" w:rsidRPr="00743C6E">
        <w:rPr>
          <w:rFonts w:ascii="Times New Roman" w:hAnsi="Times New Roman" w:cs="Times New Roman"/>
          <w:spacing w:val="-1"/>
          <w:sz w:val="24"/>
          <w:szCs w:val="24"/>
        </w:rPr>
        <w:t xml:space="preserve"> </w:t>
      </w:r>
      <w:r w:rsidR="00743C6E" w:rsidRPr="002963F5">
        <w:rPr>
          <w:rFonts w:ascii="Times New Roman" w:hAnsi="Times New Roman" w:cs="Times New Roman"/>
          <w:spacing w:val="-1"/>
          <w:sz w:val="24"/>
          <w:szCs w:val="24"/>
        </w:rPr>
        <w:t xml:space="preserve">– Povećanje spremnosti za upravljanje katastrofama </w:t>
      </w:r>
      <w:r w:rsidR="00743C6E" w:rsidRPr="00FE02A1">
        <w:rPr>
          <w:rFonts w:ascii="Times New Roman" w:hAnsi="Times New Roman" w:cs="Times New Roman"/>
          <w:spacing w:val="-1"/>
          <w:sz w:val="24"/>
          <w:szCs w:val="24"/>
        </w:rPr>
        <w:t xml:space="preserve">je </w:t>
      </w:r>
      <w:r w:rsidR="004112DB" w:rsidRPr="00FE02A1">
        <w:rPr>
          <w:rFonts w:ascii="Times New Roman" w:hAnsi="Times New Roman" w:cs="Times New Roman"/>
          <w:spacing w:val="-1"/>
          <w:sz w:val="24"/>
          <w:szCs w:val="24"/>
        </w:rPr>
        <w:t>6,6</w:t>
      </w:r>
      <w:r w:rsidR="00743C6E" w:rsidRPr="00FE02A1">
        <w:rPr>
          <w:rFonts w:ascii="Times New Roman" w:hAnsi="Times New Roman" w:cs="Times New Roman"/>
          <w:spacing w:val="-1"/>
          <w:sz w:val="24"/>
          <w:szCs w:val="24"/>
        </w:rPr>
        <w:t>.</w:t>
      </w:r>
    </w:p>
    <w:p w14:paraId="000C5449" w14:textId="62740FC7" w:rsidR="00CF01AF" w:rsidRPr="00F75807" w:rsidRDefault="00F45DDA" w:rsidP="00D244CA">
      <w:pPr>
        <w:spacing w:after="240" w:line="360" w:lineRule="auto"/>
        <w:jc w:val="both"/>
        <w:rPr>
          <w:rFonts w:ascii="Times New Roman" w:hAnsi="Times New Roman" w:cs="Times New Roman"/>
          <w:spacing w:val="-1"/>
          <w:sz w:val="24"/>
          <w:szCs w:val="24"/>
        </w:rPr>
      </w:pPr>
      <w:r w:rsidRPr="00521FF0">
        <w:rPr>
          <w:rFonts w:ascii="Times New Roman" w:hAnsi="Times New Roman" w:cs="Times New Roman"/>
          <w:spacing w:val="-1"/>
          <w:sz w:val="24"/>
          <w:szCs w:val="24"/>
        </w:rPr>
        <w:t xml:space="preserve">U odnosu na prošlogodišnju samoprocjenu doprinosa u ostvarenju strateških ciljeva, vidljiv je blagi porast prosječne ocjene za ključno područje intervencije </w:t>
      </w:r>
      <w:r w:rsidRPr="00521FF0">
        <w:rPr>
          <w:rFonts w:ascii="Times New Roman" w:hAnsi="Times New Roman" w:cs="Times New Roman"/>
          <w:i/>
          <w:spacing w:val="-1"/>
          <w:sz w:val="24"/>
          <w:szCs w:val="24"/>
        </w:rPr>
        <w:t>2.1</w:t>
      </w:r>
      <w:r w:rsidR="00F64176" w:rsidRPr="00521FF0">
        <w:rPr>
          <w:rFonts w:ascii="Times New Roman" w:hAnsi="Times New Roman" w:cs="Times New Roman"/>
          <w:i/>
          <w:spacing w:val="-1"/>
          <w:sz w:val="24"/>
          <w:szCs w:val="24"/>
        </w:rPr>
        <w:t>.</w:t>
      </w:r>
      <w:r w:rsidRPr="00521FF0">
        <w:rPr>
          <w:rFonts w:ascii="Times New Roman" w:hAnsi="Times New Roman" w:cs="Times New Roman"/>
          <w:i/>
          <w:spacing w:val="-1"/>
          <w:sz w:val="24"/>
          <w:szCs w:val="24"/>
        </w:rPr>
        <w:t xml:space="preserve"> Planiranje i upravljanje</w:t>
      </w:r>
      <w:r w:rsidRPr="00521FF0">
        <w:rPr>
          <w:rFonts w:ascii="Times New Roman" w:hAnsi="Times New Roman" w:cs="Times New Roman"/>
          <w:spacing w:val="-1"/>
          <w:sz w:val="24"/>
          <w:szCs w:val="24"/>
        </w:rPr>
        <w:t xml:space="preserve"> (7,3 u odnosu na prošlogodišnju ocjenu 6,8), </w:t>
      </w:r>
      <w:r w:rsidR="00453E5B" w:rsidRPr="00521FF0">
        <w:rPr>
          <w:rFonts w:ascii="Times New Roman" w:hAnsi="Times New Roman" w:cs="Times New Roman"/>
          <w:spacing w:val="-1"/>
          <w:sz w:val="24"/>
          <w:szCs w:val="24"/>
        </w:rPr>
        <w:t xml:space="preserve">dok je kod KPI </w:t>
      </w:r>
      <w:r w:rsidR="00453E5B" w:rsidRPr="00521FF0">
        <w:rPr>
          <w:rFonts w:ascii="Times New Roman" w:hAnsi="Times New Roman" w:cs="Times New Roman"/>
          <w:i/>
          <w:spacing w:val="-1"/>
          <w:sz w:val="24"/>
          <w:szCs w:val="24"/>
        </w:rPr>
        <w:t>2.2</w:t>
      </w:r>
      <w:r w:rsidR="00F64176" w:rsidRPr="00521FF0">
        <w:rPr>
          <w:rFonts w:ascii="Times New Roman" w:hAnsi="Times New Roman" w:cs="Times New Roman"/>
          <w:i/>
          <w:spacing w:val="-1"/>
          <w:sz w:val="24"/>
          <w:szCs w:val="24"/>
        </w:rPr>
        <w:t>.</w:t>
      </w:r>
      <w:r w:rsidR="00453E5B" w:rsidRPr="00521FF0">
        <w:rPr>
          <w:rFonts w:ascii="Times New Roman" w:hAnsi="Times New Roman" w:cs="Times New Roman"/>
          <w:i/>
          <w:spacing w:val="-1"/>
          <w:sz w:val="24"/>
          <w:szCs w:val="24"/>
        </w:rPr>
        <w:t xml:space="preserve"> </w:t>
      </w:r>
      <w:r w:rsidR="00F64176" w:rsidRPr="00521FF0">
        <w:rPr>
          <w:rFonts w:ascii="Times New Roman" w:hAnsi="Times New Roman" w:cs="Times New Roman"/>
          <w:i/>
          <w:spacing w:val="-1"/>
          <w:sz w:val="24"/>
          <w:szCs w:val="24"/>
        </w:rPr>
        <w:t>J</w:t>
      </w:r>
      <w:r w:rsidR="00453E5B" w:rsidRPr="00521FF0">
        <w:rPr>
          <w:rFonts w:ascii="Times New Roman" w:hAnsi="Times New Roman" w:cs="Times New Roman"/>
          <w:i/>
          <w:spacing w:val="-1"/>
          <w:sz w:val="24"/>
          <w:szCs w:val="24"/>
        </w:rPr>
        <w:t>ačanje sposobnosti i kapaciteta</w:t>
      </w:r>
      <w:r w:rsidR="00453E5B" w:rsidRPr="00521FF0">
        <w:rPr>
          <w:rFonts w:ascii="Times New Roman" w:hAnsi="Times New Roman" w:cs="Times New Roman"/>
          <w:spacing w:val="-1"/>
          <w:sz w:val="24"/>
          <w:szCs w:val="24"/>
        </w:rPr>
        <w:t xml:space="preserve"> </w:t>
      </w:r>
      <w:r w:rsidR="00F75807">
        <w:rPr>
          <w:rFonts w:ascii="Times New Roman" w:hAnsi="Times New Roman" w:cs="Times New Roman"/>
          <w:spacing w:val="-1"/>
          <w:sz w:val="24"/>
          <w:szCs w:val="24"/>
        </w:rPr>
        <w:t>zabilježen</w:t>
      </w:r>
      <w:r w:rsidR="00F75807" w:rsidRPr="00A6625E">
        <w:rPr>
          <w:rFonts w:ascii="Times New Roman" w:hAnsi="Times New Roman" w:cs="Times New Roman"/>
          <w:spacing w:val="-1"/>
          <w:sz w:val="24"/>
          <w:szCs w:val="24"/>
        </w:rPr>
        <w:t xml:space="preserve"> </w:t>
      </w:r>
      <w:r w:rsidR="00453E5B" w:rsidRPr="00A6625E">
        <w:rPr>
          <w:rFonts w:ascii="Times New Roman" w:hAnsi="Times New Roman" w:cs="Times New Roman"/>
          <w:spacing w:val="-1"/>
          <w:sz w:val="24"/>
          <w:szCs w:val="24"/>
        </w:rPr>
        <w:t>pad prosječne ocjene nadležnih tijela (</w:t>
      </w:r>
      <w:r w:rsidR="002052BF" w:rsidRPr="00A6625E">
        <w:rPr>
          <w:rFonts w:ascii="Times New Roman" w:hAnsi="Times New Roman" w:cs="Times New Roman"/>
          <w:spacing w:val="-1"/>
          <w:sz w:val="24"/>
          <w:szCs w:val="24"/>
        </w:rPr>
        <w:t xml:space="preserve">6,0 u odnosu na prošlogodišnju ocjenu </w:t>
      </w:r>
      <w:r w:rsidR="001B46BB" w:rsidRPr="00A6625E">
        <w:rPr>
          <w:rFonts w:ascii="Times New Roman" w:hAnsi="Times New Roman" w:cs="Times New Roman"/>
          <w:spacing w:val="-1"/>
          <w:sz w:val="24"/>
          <w:szCs w:val="24"/>
        </w:rPr>
        <w:t>7,4</w:t>
      </w:r>
      <w:r w:rsidR="002052BF" w:rsidRPr="00A6625E">
        <w:rPr>
          <w:rFonts w:ascii="Times New Roman" w:hAnsi="Times New Roman" w:cs="Times New Roman"/>
          <w:spacing w:val="-1"/>
          <w:sz w:val="24"/>
          <w:szCs w:val="24"/>
        </w:rPr>
        <w:t>)</w:t>
      </w:r>
      <w:r w:rsidR="001B46BB" w:rsidRPr="00A6625E">
        <w:rPr>
          <w:rFonts w:ascii="Times New Roman" w:hAnsi="Times New Roman" w:cs="Times New Roman"/>
          <w:spacing w:val="-1"/>
          <w:sz w:val="24"/>
          <w:szCs w:val="24"/>
        </w:rPr>
        <w:t>.</w:t>
      </w:r>
      <w:r w:rsidR="0053334B" w:rsidRPr="00A6625E">
        <w:rPr>
          <w:rFonts w:ascii="Times New Roman" w:hAnsi="Times New Roman" w:cs="Times New Roman"/>
          <w:spacing w:val="-1"/>
          <w:sz w:val="24"/>
          <w:szCs w:val="24"/>
        </w:rPr>
        <w:t xml:space="preserve"> To je rezultiralo smanjenjem ukupne prosječne ocjene za</w:t>
      </w:r>
      <w:r w:rsidR="00E97D92" w:rsidRPr="00A6625E">
        <w:rPr>
          <w:rFonts w:ascii="Times New Roman" w:hAnsi="Times New Roman" w:cs="Times New Roman"/>
          <w:spacing w:val="-1"/>
          <w:sz w:val="24"/>
          <w:szCs w:val="24"/>
        </w:rPr>
        <w:t xml:space="preserve"> drugi</w:t>
      </w:r>
      <w:r w:rsidR="0053334B" w:rsidRPr="00A6625E">
        <w:rPr>
          <w:rFonts w:ascii="Times New Roman" w:hAnsi="Times New Roman" w:cs="Times New Roman"/>
          <w:spacing w:val="-1"/>
          <w:sz w:val="24"/>
          <w:szCs w:val="24"/>
        </w:rPr>
        <w:t xml:space="preserve"> strateški cilj (6,6 u odnosu na prošlogodišnju ocjenu 7,1). </w:t>
      </w:r>
    </w:p>
    <w:p w14:paraId="7E277DA0" w14:textId="4048817E" w:rsidR="00F05281" w:rsidRDefault="009978AC" w:rsidP="00D244CA">
      <w:pPr>
        <w:spacing w:line="360" w:lineRule="auto"/>
        <w:rPr>
          <w:rFonts w:ascii="Times New Roman" w:hAnsi="Times New Roman" w:cs="Times New Roman"/>
          <w:spacing w:val="-1"/>
          <w:sz w:val="24"/>
          <w:szCs w:val="24"/>
        </w:rPr>
      </w:pPr>
      <w:r w:rsidRPr="001F7948">
        <w:rPr>
          <w:rFonts w:ascii="Times New Roman" w:hAnsi="Times New Roman" w:cs="Times New Roman"/>
          <w:spacing w:val="-1"/>
          <w:sz w:val="24"/>
          <w:szCs w:val="24"/>
        </w:rPr>
        <w:t>Ukupan iznos utrošenih sredstva</w:t>
      </w:r>
      <w:r>
        <w:rPr>
          <w:rFonts w:ascii="Times New Roman" w:hAnsi="Times New Roman" w:cs="Times New Roman"/>
          <w:spacing w:val="-1"/>
          <w:sz w:val="24"/>
          <w:szCs w:val="24"/>
        </w:rPr>
        <w:t xml:space="preserve"> u 2025. godini </w:t>
      </w:r>
      <w:r w:rsidRPr="001F7948">
        <w:rPr>
          <w:rFonts w:ascii="Times New Roman" w:hAnsi="Times New Roman" w:cs="Times New Roman"/>
          <w:spacing w:val="-1"/>
          <w:sz w:val="24"/>
          <w:szCs w:val="24"/>
        </w:rPr>
        <w:t>za projekte iz</w:t>
      </w:r>
      <w:r w:rsidR="00AA5C1F">
        <w:rPr>
          <w:rFonts w:ascii="Times New Roman" w:hAnsi="Times New Roman" w:cs="Times New Roman"/>
          <w:spacing w:val="-1"/>
          <w:sz w:val="24"/>
          <w:szCs w:val="24"/>
        </w:rPr>
        <w:t xml:space="preserve"> </w:t>
      </w:r>
      <w:r w:rsidR="00AA5C1F" w:rsidRPr="00A6625E">
        <w:rPr>
          <w:rFonts w:ascii="Times New Roman" w:hAnsi="Times New Roman" w:cs="Times New Roman"/>
          <w:spacing w:val="-1"/>
          <w:sz w:val="24"/>
          <w:szCs w:val="24"/>
        </w:rPr>
        <w:t>prijedloga</w:t>
      </w:r>
      <w:r w:rsidRPr="00F75807">
        <w:rPr>
          <w:rFonts w:ascii="Times New Roman" w:hAnsi="Times New Roman" w:cs="Times New Roman"/>
          <w:spacing w:val="-1"/>
          <w:sz w:val="24"/>
          <w:szCs w:val="24"/>
        </w:rPr>
        <w:t xml:space="preserve"> </w:t>
      </w:r>
      <w:r w:rsidRPr="001F7948">
        <w:rPr>
          <w:rFonts w:ascii="Times New Roman" w:hAnsi="Times New Roman" w:cs="Times New Roman"/>
          <w:spacing w:val="-1"/>
          <w:sz w:val="24"/>
          <w:szCs w:val="24"/>
        </w:rPr>
        <w:t xml:space="preserve">Akcijskog plana koji doprinose ovom strateškom cilju </w:t>
      </w:r>
      <w:r>
        <w:rPr>
          <w:rFonts w:ascii="Times New Roman" w:hAnsi="Times New Roman" w:cs="Times New Roman"/>
          <w:spacing w:val="-1"/>
          <w:sz w:val="24"/>
          <w:szCs w:val="24"/>
        </w:rPr>
        <w:t xml:space="preserve">iznosi </w:t>
      </w:r>
      <w:r w:rsidRPr="00327456">
        <w:rPr>
          <w:rFonts w:ascii="Times New Roman" w:hAnsi="Times New Roman" w:cs="Times New Roman"/>
          <w:spacing w:val="-1"/>
          <w:sz w:val="24"/>
          <w:szCs w:val="24"/>
        </w:rPr>
        <w:t>oko</w:t>
      </w:r>
      <w:r w:rsidR="00C67FE5" w:rsidRPr="00327456">
        <w:rPr>
          <w:rFonts w:ascii="Times New Roman" w:hAnsi="Times New Roman" w:cs="Times New Roman"/>
          <w:spacing w:val="-1"/>
          <w:sz w:val="24"/>
          <w:szCs w:val="24"/>
        </w:rPr>
        <w:t xml:space="preserve"> </w:t>
      </w:r>
      <w:r w:rsidR="00544D68">
        <w:rPr>
          <w:rFonts w:ascii="Times New Roman" w:hAnsi="Times New Roman" w:cs="Times New Roman"/>
          <w:spacing w:val="-1"/>
          <w:sz w:val="24"/>
          <w:szCs w:val="24"/>
        </w:rPr>
        <w:t>31.725.000</w:t>
      </w:r>
      <w:r w:rsidR="00973322">
        <w:rPr>
          <w:rFonts w:ascii="Times New Roman" w:hAnsi="Times New Roman" w:cs="Times New Roman"/>
          <w:spacing w:val="-1"/>
          <w:sz w:val="24"/>
          <w:szCs w:val="24"/>
        </w:rPr>
        <w:t xml:space="preserve"> </w:t>
      </w:r>
      <w:r w:rsidRPr="00327456">
        <w:rPr>
          <w:rFonts w:ascii="Times New Roman" w:hAnsi="Times New Roman" w:cs="Times New Roman"/>
          <w:spacing w:val="-1"/>
          <w:sz w:val="24"/>
          <w:szCs w:val="24"/>
        </w:rPr>
        <w:t>eura.</w:t>
      </w:r>
    </w:p>
    <w:p w14:paraId="2B7DC3BB" w14:textId="2738DAD2" w:rsidR="0092127E" w:rsidRDefault="0092127E" w:rsidP="00D244CA">
      <w:pPr>
        <w:spacing w:line="360" w:lineRule="auto"/>
        <w:rPr>
          <w:rFonts w:ascii="Times New Roman" w:hAnsi="Times New Roman" w:cs="Times New Roman"/>
          <w:spacing w:val="-1"/>
          <w:sz w:val="24"/>
          <w:szCs w:val="24"/>
        </w:rPr>
      </w:pPr>
    </w:p>
    <w:p w14:paraId="77E9AD6C" w14:textId="6A04E7C2" w:rsidR="00C123A0" w:rsidRDefault="0092127E" w:rsidP="00C123A0">
      <w:pPr>
        <w:pStyle w:val="Heading3"/>
        <w:spacing w:before="0" w:after="240" w:line="360" w:lineRule="auto"/>
        <w:ind w:left="709" w:hanging="425"/>
        <w:rPr>
          <w:rFonts w:ascii="Times New Roman" w:hAnsi="Times New Roman" w:cs="Times New Roman"/>
          <w:b/>
          <w:color w:val="2E74B5" w:themeColor="accent1" w:themeShade="BF"/>
        </w:rPr>
      </w:pPr>
      <w:bookmarkStart w:id="9" w:name="_Toc235093275"/>
      <w:r>
        <w:rPr>
          <w:rFonts w:ascii="Times New Roman" w:hAnsi="Times New Roman" w:cs="Times New Roman"/>
          <w:b/>
          <w:color w:val="2E74B5" w:themeColor="accent1" w:themeShade="BF"/>
        </w:rPr>
        <w:t>2.2.2.</w:t>
      </w:r>
      <w:r w:rsidR="0020413F">
        <w:rPr>
          <w:rFonts w:ascii="Times New Roman" w:hAnsi="Times New Roman" w:cs="Times New Roman"/>
          <w:b/>
          <w:color w:val="2E74B5" w:themeColor="accent1" w:themeShade="BF"/>
        </w:rPr>
        <w:t xml:space="preserve"> </w:t>
      </w:r>
      <w:r w:rsidRPr="00985995">
        <w:rPr>
          <w:rFonts w:ascii="Times New Roman" w:hAnsi="Times New Roman" w:cs="Times New Roman"/>
          <w:b/>
          <w:color w:val="2E74B5" w:themeColor="accent1" w:themeShade="BF"/>
        </w:rPr>
        <w:t>Opis napretka u provedbi strateškog cilja 2</w:t>
      </w:r>
      <w:bookmarkEnd w:id="9"/>
    </w:p>
    <w:p w14:paraId="4BB59FA3" w14:textId="77777777" w:rsidR="00C123A0" w:rsidRPr="00C123A0" w:rsidRDefault="00C123A0" w:rsidP="00C123A0"/>
    <w:p w14:paraId="6EB55735" w14:textId="77777777" w:rsidR="0092127E" w:rsidRPr="001F7948" w:rsidRDefault="0092127E" w:rsidP="00D244CA">
      <w:pPr>
        <w:spacing w:after="240" w:line="360" w:lineRule="auto"/>
        <w:jc w:val="both"/>
        <w:rPr>
          <w:rFonts w:ascii="Times New Roman" w:hAnsi="Times New Roman" w:cs="Times New Roman"/>
          <w:spacing w:val="-1"/>
          <w:sz w:val="24"/>
          <w:szCs w:val="24"/>
        </w:rPr>
      </w:pPr>
      <w:r w:rsidRPr="00985995">
        <w:rPr>
          <w:rFonts w:ascii="Times New Roman" w:hAnsi="Times New Roman" w:cs="Times New Roman"/>
          <w:b/>
          <w:color w:val="2E74B5" w:themeColor="accent1" w:themeShade="BF"/>
          <w:spacing w:val="-1"/>
          <w:sz w:val="24"/>
          <w:szCs w:val="24"/>
        </w:rPr>
        <w:t>Planiranje i upravljanje</w:t>
      </w:r>
    </w:p>
    <w:p w14:paraId="47C1ED83" w14:textId="7F0D0E23" w:rsidR="00475631" w:rsidRDefault="005751ED" w:rsidP="00D244CA">
      <w:pPr>
        <w:spacing w:after="240" w:line="360" w:lineRule="auto"/>
        <w:jc w:val="both"/>
        <w:rPr>
          <w:rFonts w:ascii="Times New Roman" w:hAnsi="Times New Roman" w:cs="Times New Roman"/>
          <w:sz w:val="24"/>
          <w:szCs w:val="24"/>
        </w:rPr>
      </w:pPr>
      <w:r w:rsidRPr="00761B6C">
        <w:rPr>
          <w:rFonts w:ascii="Times New Roman" w:hAnsi="Times New Roman" w:cs="Times New Roman"/>
          <w:sz w:val="24"/>
          <w:szCs w:val="24"/>
        </w:rPr>
        <w:t xml:space="preserve">U </w:t>
      </w:r>
      <w:r w:rsidR="00060A06">
        <w:rPr>
          <w:rFonts w:ascii="Times New Roman" w:hAnsi="Times New Roman" w:cs="Times New Roman"/>
          <w:sz w:val="24"/>
          <w:szCs w:val="24"/>
        </w:rPr>
        <w:t>prosincu</w:t>
      </w:r>
      <w:r w:rsidR="00060A06" w:rsidRPr="00761B6C">
        <w:rPr>
          <w:rFonts w:ascii="Times New Roman" w:hAnsi="Times New Roman" w:cs="Times New Roman"/>
          <w:sz w:val="24"/>
          <w:szCs w:val="24"/>
        </w:rPr>
        <w:t xml:space="preserve"> </w:t>
      </w:r>
      <w:r w:rsidRPr="00761B6C">
        <w:rPr>
          <w:rFonts w:ascii="Times New Roman" w:hAnsi="Times New Roman" w:cs="Times New Roman"/>
          <w:sz w:val="24"/>
          <w:szCs w:val="24"/>
        </w:rPr>
        <w:t>2025. godine završen je projekt</w:t>
      </w:r>
      <w:r w:rsidR="00F12A33" w:rsidRPr="00761B6C">
        <w:rPr>
          <w:rFonts w:ascii="Times New Roman" w:hAnsi="Times New Roman" w:cs="Times New Roman"/>
          <w:sz w:val="24"/>
          <w:szCs w:val="24"/>
        </w:rPr>
        <w:t xml:space="preserve"> Ministarstva unutarnjih poslova</w:t>
      </w:r>
      <w:r w:rsidRPr="00761B6C">
        <w:rPr>
          <w:rFonts w:ascii="Times New Roman" w:hAnsi="Times New Roman" w:cs="Times New Roman"/>
          <w:sz w:val="24"/>
          <w:szCs w:val="24"/>
        </w:rPr>
        <w:t xml:space="preserve"> </w:t>
      </w:r>
      <w:r w:rsidRPr="00761B6C">
        <w:rPr>
          <w:rFonts w:ascii="Times New Roman" w:hAnsi="Times New Roman" w:cs="Times New Roman"/>
          <w:i/>
          <w:sz w:val="24"/>
          <w:szCs w:val="24"/>
        </w:rPr>
        <w:t xml:space="preserve">Safe and equal in emergencies </w:t>
      </w:r>
      <w:r w:rsidRPr="00761B6C">
        <w:rPr>
          <w:rFonts w:ascii="Times New Roman" w:hAnsi="Times New Roman" w:cs="Times New Roman"/>
          <w:sz w:val="24"/>
          <w:szCs w:val="24"/>
        </w:rPr>
        <w:t xml:space="preserve">(SEE ME 2) </w:t>
      </w:r>
      <w:r w:rsidR="00F12A33" w:rsidRPr="00761B6C">
        <w:rPr>
          <w:rFonts w:ascii="Times New Roman" w:hAnsi="Times New Roman" w:cs="Times New Roman"/>
          <w:sz w:val="24"/>
          <w:szCs w:val="24"/>
        </w:rPr>
        <w:t>čiji je c</w:t>
      </w:r>
      <w:r w:rsidR="00436747" w:rsidRPr="00761B6C">
        <w:rPr>
          <w:rFonts w:ascii="Times New Roman" w:hAnsi="Times New Roman" w:cs="Times New Roman"/>
          <w:sz w:val="24"/>
          <w:szCs w:val="24"/>
        </w:rPr>
        <w:t xml:space="preserve">ilj </w:t>
      </w:r>
      <w:r w:rsidR="00876454" w:rsidRPr="00761B6C">
        <w:rPr>
          <w:rFonts w:ascii="Times New Roman" w:hAnsi="Times New Roman" w:cs="Times New Roman"/>
          <w:sz w:val="24"/>
          <w:szCs w:val="24"/>
        </w:rPr>
        <w:t>unaprjeđenje</w:t>
      </w:r>
      <w:r w:rsidR="00436747" w:rsidRPr="00761B6C">
        <w:rPr>
          <w:rFonts w:ascii="Times New Roman" w:hAnsi="Times New Roman" w:cs="Times New Roman"/>
          <w:sz w:val="24"/>
          <w:szCs w:val="24"/>
        </w:rPr>
        <w:t xml:space="preserve"> sigurnosti i ra</w:t>
      </w:r>
      <w:r w:rsidR="00F12A33" w:rsidRPr="00761B6C">
        <w:rPr>
          <w:rFonts w:ascii="Times New Roman" w:hAnsi="Times New Roman" w:cs="Times New Roman"/>
          <w:sz w:val="24"/>
          <w:szCs w:val="24"/>
        </w:rPr>
        <w:t xml:space="preserve">vnopravnosti osoba s invaliditetom u hitnim slučajevima. </w:t>
      </w:r>
      <w:r w:rsidR="005677C3">
        <w:rPr>
          <w:rFonts w:ascii="Times New Roman" w:hAnsi="Times New Roman" w:cs="Times New Roman"/>
          <w:sz w:val="24"/>
          <w:szCs w:val="24"/>
        </w:rPr>
        <w:t>U prosincu 2024. i tijekom 2025. godine provedeno je teorijsko i praktično osposobljavanje pripadnika žurnih službi i operatera 112 centara u pet velikih gradova (Splitu, Rijeci, Osijeku, Varaždinu i Zagrebu) radi učinkovitijeg</w:t>
      </w:r>
      <w:r w:rsidR="00413920">
        <w:rPr>
          <w:rFonts w:ascii="Times New Roman" w:hAnsi="Times New Roman" w:cs="Times New Roman"/>
          <w:sz w:val="24"/>
          <w:szCs w:val="24"/>
        </w:rPr>
        <w:t xml:space="preserve"> komuniciranja i</w:t>
      </w:r>
      <w:r w:rsidR="005677C3">
        <w:rPr>
          <w:rFonts w:ascii="Times New Roman" w:hAnsi="Times New Roman" w:cs="Times New Roman"/>
          <w:sz w:val="24"/>
          <w:szCs w:val="24"/>
        </w:rPr>
        <w:t xml:space="preserve"> spašavanja osoba s invaliditetom </w:t>
      </w:r>
      <w:r w:rsidR="00413920">
        <w:rPr>
          <w:rFonts w:ascii="Times New Roman" w:hAnsi="Times New Roman" w:cs="Times New Roman"/>
          <w:sz w:val="24"/>
          <w:szCs w:val="24"/>
        </w:rPr>
        <w:t>u hitnim situacijama.</w:t>
      </w:r>
      <w:r w:rsidR="001C02C9">
        <w:rPr>
          <w:rFonts w:ascii="Times New Roman" w:hAnsi="Times New Roman" w:cs="Times New Roman"/>
          <w:sz w:val="24"/>
          <w:szCs w:val="24"/>
        </w:rPr>
        <w:t xml:space="preserve"> </w:t>
      </w:r>
      <w:r w:rsidR="009E7791">
        <w:rPr>
          <w:rFonts w:ascii="Times New Roman" w:hAnsi="Times New Roman" w:cs="Times New Roman"/>
          <w:sz w:val="24"/>
          <w:szCs w:val="24"/>
        </w:rPr>
        <w:t xml:space="preserve">Također, </w:t>
      </w:r>
      <w:r w:rsidR="00F02E4D">
        <w:rPr>
          <w:rFonts w:ascii="Times New Roman" w:hAnsi="Times New Roman" w:cs="Times New Roman"/>
          <w:sz w:val="24"/>
          <w:szCs w:val="24"/>
        </w:rPr>
        <w:t xml:space="preserve">provedene su aktivnosti </w:t>
      </w:r>
      <w:r w:rsidR="00F02E4D">
        <w:rPr>
          <w:rFonts w:ascii="Times New Roman" w:hAnsi="Times New Roman" w:cs="Times New Roman"/>
          <w:sz w:val="24"/>
          <w:szCs w:val="24"/>
        </w:rPr>
        <w:lastRenderedPageBreak/>
        <w:t>osnaživanja osoba s invaliditetom tijekom kojih je nekoliko stotina osoba s invaliditetom dobilo prilagođene upute za postupanje u hitnim situacijama</w:t>
      </w:r>
      <w:r w:rsidR="00264F0A">
        <w:rPr>
          <w:rFonts w:ascii="Times New Roman" w:hAnsi="Times New Roman" w:cs="Times New Roman"/>
          <w:sz w:val="24"/>
          <w:szCs w:val="24"/>
        </w:rPr>
        <w:t>, a</w:t>
      </w:r>
      <w:r w:rsidR="00F02E4D">
        <w:rPr>
          <w:rFonts w:ascii="Times New Roman" w:hAnsi="Times New Roman" w:cs="Times New Roman"/>
          <w:sz w:val="24"/>
          <w:szCs w:val="24"/>
        </w:rPr>
        <w:t xml:space="preserve"> </w:t>
      </w:r>
      <w:r w:rsidR="005B04CD">
        <w:rPr>
          <w:rFonts w:ascii="Times New Roman" w:hAnsi="Times New Roman" w:cs="Times New Roman"/>
          <w:sz w:val="24"/>
          <w:szCs w:val="24"/>
        </w:rPr>
        <w:t>putem portala e-G</w:t>
      </w:r>
      <w:r w:rsidR="00A32297">
        <w:rPr>
          <w:rFonts w:ascii="Times New Roman" w:hAnsi="Times New Roman" w:cs="Times New Roman"/>
          <w:sz w:val="24"/>
          <w:szCs w:val="24"/>
        </w:rPr>
        <w:t xml:space="preserve">rađani razvijena je funkcionalnost za dobrovoljnu dopunu podataka o osobama s invaliditetom u Registru osoba s invaliditetom, čime se </w:t>
      </w:r>
      <w:r w:rsidR="000D1AF3">
        <w:rPr>
          <w:rFonts w:ascii="Times New Roman" w:hAnsi="Times New Roman" w:cs="Times New Roman"/>
          <w:sz w:val="24"/>
          <w:szCs w:val="24"/>
        </w:rPr>
        <w:t>poboljšava</w:t>
      </w:r>
      <w:r w:rsidR="00A32297">
        <w:rPr>
          <w:rFonts w:ascii="Times New Roman" w:hAnsi="Times New Roman" w:cs="Times New Roman"/>
          <w:sz w:val="24"/>
          <w:szCs w:val="24"/>
        </w:rPr>
        <w:t xml:space="preserve"> učinkovitost žurnih službi </w:t>
      </w:r>
      <w:r w:rsidR="00736E2E">
        <w:rPr>
          <w:rFonts w:ascii="Times New Roman" w:hAnsi="Times New Roman" w:cs="Times New Roman"/>
          <w:sz w:val="24"/>
          <w:szCs w:val="24"/>
        </w:rPr>
        <w:t>u kriz</w:t>
      </w:r>
      <w:r w:rsidR="00A32297">
        <w:rPr>
          <w:rFonts w:ascii="Times New Roman" w:hAnsi="Times New Roman" w:cs="Times New Roman"/>
          <w:sz w:val="24"/>
          <w:szCs w:val="24"/>
        </w:rPr>
        <w:t>ni</w:t>
      </w:r>
      <w:r w:rsidR="000D1AF3">
        <w:rPr>
          <w:rFonts w:ascii="Times New Roman" w:hAnsi="Times New Roman" w:cs="Times New Roman"/>
          <w:sz w:val="24"/>
          <w:szCs w:val="24"/>
        </w:rPr>
        <w:t>m</w:t>
      </w:r>
      <w:r w:rsidR="00A32297">
        <w:rPr>
          <w:rFonts w:ascii="Times New Roman" w:hAnsi="Times New Roman" w:cs="Times New Roman"/>
          <w:sz w:val="24"/>
          <w:szCs w:val="24"/>
        </w:rPr>
        <w:t xml:space="preserve"> situacija</w:t>
      </w:r>
      <w:r w:rsidR="000D1AF3">
        <w:rPr>
          <w:rFonts w:ascii="Times New Roman" w:hAnsi="Times New Roman" w:cs="Times New Roman"/>
          <w:sz w:val="24"/>
          <w:szCs w:val="24"/>
        </w:rPr>
        <w:t>ma</w:t>
      </w:r>
      <w:r w:rsidR="00A32297">
        <w:rPr>
          <w:rFonts w:ascii="Times New Roman" w:hAnsi="Times New Roman" w:cs="Times New Roman"/>
          <w:sz w:val="24"/>
          <w:szCs w:val="24"/>
        </w:rPr>
        <w:t>.</w:t>
      </w:r>
    </w:p>
    <w:p w14:paraId="1FC1021E" w14:textId="6BEE5BA3" w:rsidR="003A3D0D" w:rsidRPr="003A3D0D" w:rsidRDefault="00B76D0B" w:rsidP="00D244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Završen je projekt Hrvatskih šuma </w:t>
      </w:r>
      <w:r w:rsidR="002E54F3" w:rsidRPr="002E54F3">
        <w:rPr>
          <w:rFonts w:ascii="Times New Roman" w:eastAsia="Times New Roman" w:hAnsi="Times New Roman" w:cs="Times New Roman"/>
          <w:b/>
          <w:i/>
          <w:iCs/>
          <w:color w:val="000000"/>
          <w:sz w:val="24"/>
          <w:szCs w:val="24"/>
        </w:rPr>
        <w:t>Izgradnja, rekonstrukcija i održavanje šumskih prometnica u državnim šumama u razdoblju 2023. do 2025.</w:t>
      </w:r>
      <w:r w:rsidR="002E54F3">
        <w:rPr>
          <w:rFonts w:ascii="Times New Roman" w:eastAsia="Times New Roman" w:hAnsi="Times New Roman" w:cs="Times New Roman"/>
          <w:i/>
          <w:iCs/>
          <w:color w:val="000000"/>
          <w:sz w:val="24"/>
          <w:szCs w:val="24"/>
        </w:rPr>
        <w:t xml:space="preserve"> </w:t>
      </w:r>
      <w:r w:rsidR="00894E45">
        <w:rPr>
          <w:rFonts w:ascii="Times New Roman" w:eastAsia="Times New Roman" w:hAnsi="Times New Roman" w:cs="Times New Roman"/>
          <w:iCs/>
          <w:color w:val="000000"/>
          <w:sz w:val="24"/>
          <w:szCs w:val="24"/>
        </w:rPr>
        <w:t xml:space="preserve">čiji je cilj bio doprinos boljoj protupožarnoj zaštiti šuma u Republici Hrvatskoj. </w:t>
      </w:r>
      <w:r w:rsidR="003A3D0D" w:rsidRPr="003A3D0D">
        <w:rPr>
          <w:rFonts w:ascii="Times New Roman" w:hAnsi="Times New Roman" w:cs="Times New Roman"/>
          <w:sz w:val="24"/>
          <w:szCs w:val="24"/>
        </w:rPr>
        <w:t>U 2025. godini izgrađeno je 49,38 km novih prometnica, dok je na postojećim šumskim prometnicama izvršena rekonstrukcija u duljini od 360 km te je osigurano njihovo održavanje na ukupno 990 km.</w:t>
      </w:r>
      <w:r w:rsidR="00AC1348">
        <w:rPr>
          <w:rFonts w:ascii="Times New Roman" w:hAnsi="Times New Roman" w:cs="Times New Roman"/>
          <w:sz w:val="24"/>
          <w:szCs w:val="24"/>
        </w:rPr>
        <w:t xml:space="preserve"> Provedene aktivnosti omogućit će vatrogasnim snagama </w:t>
      </w:r>
      <w:r w:rsidR="000A0A35">
        <w:rPr>
          <w:rFonts w:ascii="Times New Roman" w:hAnsi="Times New Roman" w:cs="Times New Roman"/>
          <w:sz w:val="24"/>
          <w:szCs w:val="24"/>
        </w:rPr>
        <w:t xml:space="preserve">brži i lakši pristup do požarišta. </w:t>
      </w:r>
    </w:p>
    <w:p w14:paraId="696069D2" w14:textId="77777777" w:rsidR="006038A6" w:rsidRDefault="006038A6" w:rsidP="00D84162">
      <w:pPr>
        <w:spacing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Ostale aktivnosti koje su se provodile vezane za ovo ključno područje intervencije: </w:t>
      </w:r>
    </w:p>
    <w:p w14:paraId="32C88690" w14:textId="7587FD60" w:rsidR="0050693E" w:rsidRDefault="00FD593A" w:rsidP="00D84162">
      <w:pPr>
        <w:pStyle w:val="ListParagraph"/>
        <w:numPr>
          <w:ilvl w:val="0"/>
          <w:numId w:val="13"/>
        </w:numPr>
        <w:spacing w:line="360" w:lineRule="auto"/>
        <w:rPr>
          <w:rFonts w:ascii="Times New Roman" w:hAnsi="Times New Roman" w:cs="Times New Roman"/>
          <w:szCs w:val="24"/>
        </w:rPr>
      </w:pPr>
      <w:r w:rsidRPr="00D84162">
        <w:rPr>
          <w:rFonts w:ascii="Times New Roman" w:hAnsi="Times New Roman" w:cs="Times New Roman"/>
          <w:szCs w:val="24"/>
        </w:rPr>
        <w:t>Državni hidrometeorološki zavod (DHMZ)</w:t>
      </w:r>
      <w:r w:rsidR="00D84162">
        <w:rPr>
          <w:rFonts w:ascii="Times New Roman" w:hAnsi="Times New Roman" w:cs="Times New Roman"/>
          <w:szCs w:val="24"/>
        </w:rPr>
        <w:t xml:space="preserve"> ažurirao je algoritam upozorenja na velike količine</w:t>
      </w:r>
      <w:r w:rsidR="00705D30">
        <w:rPr>
          <w:rFonts w:ascii="Times New Roman" w:hAnsi="Times New Roman" w:cs="Times New Roman"/>
          <w:szCs w:val="24"/>
        </w:rPr>
        <w:t xml:space="preserve"> oborina te su analizirani i im</w:t>
      </w:r>
      <w:r w:rsidR="00D84162">
        <w:rPr>
          <w:rFonts w:ascii="Times New Roman" w:hAnsi="Times New Roman" w:cs="Times New Roman"/>
          <w:szCs w:val="24"/>
        </w:rPr>
        <w:t>plementirani novi pragovi za žuto, narančasto i crveno upozorenje. Ažuriran je i algoritam za upozorenja na hladne valove koji je u primjeni od zime 2025/2026;</w:t>
      </w:r>
    </w:p>
    <w:p w14:paraId="3C5ED107" w14:textId="4D70DD2D" w:rsidR="00F05281" w:rsidRPr="00BE6A63" w:rsidRDefault="00327BAD" w:rsidP="00165888">
      <w:pPr>
        <w:pStyle w:val="ListParagraph"/>
        <w:numPr>
          <w:ilvl w:val="0"/>
          <w:numId w:val="13"/>
        </w:numPr>
        <w:spacing w:line="360" w:lineRule="auto"/>
        <w:rPr>
          <w:rFonts w:ascii="Times New Roman" w:hAnsi="Times New Roman" w:cs="Times New Roman"/>
          <w:szCs w:val="24"/>
        </w:rPr>
      </w:pPr>
      <w:r w:rsidRPr="00BE6A63">
        <w:rPr>
          <w:rFonts w:ascii="Times New Roman" w:hAnsi="Times New Roman" w:cs="Times New Roman"/>
          <w:i/>
          <w:szCs w:val="24"/>
        </w:rPr>
        <w:t xml:space="preserve">Studija podložnosti na klizanje na prostoru Krapinsko-zagorske županije </w:t>
      </w:r>
      <w:r w:rsidRPr="00BE6A63">
        <w:rPr>
          <w:rFonts w:ascii="Times New Roman" w:hAnsi="Times New Roman" w:cs="Times New Roman"/>
          <w:szCs w:val="24"/>
        </w:rPr>
        <w:t>Hrvatskog geološkog instituta ojačala je planiranje i upravljanje u kontekstu pripravnosti na katastrofe povezane s klizištima</w:t>
      </w:r>
      <w:r w:rsidR="00ED5943" w:rsidRPr="00BE6A63">
        <w:rPr>
          <w:rFonts w:ascii="Times New Roman" w:hAnsi="Times New Roman" w:cs="Times New Roman"/>
          <w:szCs w:val="24"/>
        </w:rPr>
        <w:t>,</w:t>
      </w:r>
      <w:r w:rsidRPr="00BE6A63">
        <w:rPr>
          <w:rFonts w:ascii="Times New Roman" w:hAnsi="Times New Roman" w:cs="Times New Roman"/>
          <w:szCs w:val="24"/>
        </w:rPr>
        <w:t xml:space="preserve"> </w:t>
      </w:r>
      <w:r w:rsidR="00ED5943" w:rsidRPr="00BE6A63">
        <w:rPr>
          <w:rFonts w:ascii="Times New Roman" w:hAnsi="Times New Roman" w:cs="Times New Roman"/>
          <w:szCs w:val="24"/>
        </w:rPr>
        <w:t>pružajući</w:t>
      </w:r>
      <w:r w:rsidRPr="00BE6A63">
        <w:rPr>
          <w:rFonts w:ascii="Times New Roman" w:hAnsi="Times New Roman" w:cs="Times New Roman"/>
          <w:szCs w:val="24"/>
        </w:rPr>
        <w:t xml:space="preserve"> stručnu podlogu za donošenje odluka temeljenih na podacima</w:t>
      </w:r>
      <w:r w:rsidR="00BA6B2A" w:rsidRPr="00BE6A63">
        <w:rPr>
          <w:rFonts w:ascii="Times New Roman" w:hAnsi="Times New Roman" w:cs="Times New Roman"/>
          <w:szCs w:val="24"/>
        </w:rPr>
        <w:t>.</w:t>
      </w:r>
    </w:p>
    <w:p w14:paraId="291DE109" w14:textId="2037A402" w:rsidR="000454B9" w:rsidRPr="00BE6A63" w:rsidRDefault="000454B9">
      <w:pPr>
        <w:rPr>
          <w:rFonts w:ascii="Times New Roman" w:hAnsi="Times New Roman" w:cs="Times New Roman"/>
          <w:sz w:val="24"/>
          <w:szCs w:val="24"/>
        </w:rPr>
      </w:pPr>
    </w:p>
    <w:p w14:paraId="342C1106" w14:textId="1C73B966" w:rsidR="00220DE3" w:rsidRPr="00ED3FDF" w:rsidRDefault="000A2787" w:rsidP="00BE6A63">
      <w:pPr>
        <w:spacing w:after="240" w:line="360" w:lineRule="auto"/>
        <w:jc w:val="both"/>
        <w:rPr>
          <w:rFonts w:ascii="Times New Roman" w:hAnsi="Times New Roman" w:cs="Times New Roman"/>
          <w:spacing w:val="-1"/>
          <w:sz w:val="24"/>
          <w:szCs w:val="24"/>
        </w:rPr>
      </w:pPr>
      <w:r w:rsidRPr="00ED3FDF">
        <w:rPr>
          <w:rFonts w:ascii="Times New Roman" w:hAnsi="Times New Roman" w:cs="Times New Roman"/>
          <w:b/>
          <w:color w:val="2E74B5" w:themeColor="accent1" w:themeShade="BF"/>
          <w:spacing w:val="-1"/>
          <w:sz w:val="24"/>
          <w:szCs w:val="24"/>
        </w:rPr>
        <w:t>Jačanje sposobnosti i kapaciteta</w:t>
      </w:r>
    </w:p>
    <w:p w14:paraId="141D2146" w14:textId="54C69E41" w:rsidR="00354A83" w:rsidRPr="000E43FE" w:rsidRDefault="00C7326D" w:rsidP="007E2949">
      <w:pPr>
        <w:widowControl/>
        <w:spacing w:after="160" w:line="360" w:lineRule="auto"/>
        <w:jc w:val="both"/>
        <w:rPr>
          <w:rFonts w:ascii="Times New Roman" w:hAnsi="Times New Roman" w:cs="Times New Roman"/>
          <w:sz w:val="24"/>
          <w:szCs w:val="24"/>
        </w:rPr>
      </w:pPr>
      <w:r w:rsidRPr="00ED3FDF">
        <w:rPr>
          <w:rFonts w:ascii="Times New Roman" w:hAnsi="Times New Roman" w:cs="Times New Roman"/>
          <w:sz w:val="24"/>
          <w:szCs w:val="24"/>
        </w:rPr>
        <w:t xml:space="preserve">Krajem 2025. godine završio je projekt Ministarstva unutarnjih poslova </w:t>
      </w:r>
      <w:r w:rsidRPr="00ED3FDF">
        <w:rPr>
          <w:rFonts w:ascii="Times New Roman" w:hAnsi="Times New Roman" w:cs="Times New Roman"/>
          <w:b/>
          <w:i/>
          <w:sz w:val="24"/>
          <w:szCs w:val="24"/>
        </w:rPr>
        <w:t>Helikopterska potpora sustavu civilne zaštite – faza II</w:t>
      </w:r>
      <w:r w:rsidR="004404E4" w:rsidRPr="00ED3FDF">
        <w:rPr>
          <w:rFonts w:ascii="Times New Roman" w:hAnsi="Times New Roman" w:cs="Times New Roman"/>
          <w:b/>
          <w:i/>
          <w:sz w:val="24"/>
          <w:szCs w:val="24"/>
        </w:rPr>
        <w:t xml:space="preserve"> </w:t>
      </w:r>
      <w:r w:rsidR="004404E4" w:rsidRPr="00ED3FDF">
        <w:rPr>
          <w:rFonts w:ascii="Times New Roman" w:hAnsi="Times New Roman" w:cs="Times New Roman"/>
          <w:sz w:val="24"/>
          <w:szCs w:val="24"/>
        </w:rPr>
        <w:t xml:space="preserve"> koji predstavlja značajan iskorak u jačanju sposobnosti i otpornosti sustava civilne zaštite RH</w:t>
      </w:r>
      <w:r w:rsidR="00CA775F" w:rsidRPr="00ED3FDF">
        <w:rPr>
          <w:rFonts w:ascii="Times New Roman" w:hAnsi="Times New Roman" w:cs="Times New Roman"/>
          <w:sz w:val="24"/>
          <w:szCs w:val="24"/>
        </w:rPr>
        <w:t xml:space="preserve"> u smjeru brzog, učinkovitog i stručnog djelovanja u svim izvanrednim okolnostima</w:t>
      </w:r>
      <w:r w:rsidRPr="00ED3FDF">
        <w:rPr>
          <w:rFonts w:ascii="Times New Roman" w:hAnsi="Times New Roman" w:cs="Times New Roman"/>
          <w:sz w:val="24"/>
          <w:szCs w:val="24"/>
        </w:rPr>
        <w:t xml:space="preserve">. </w:t>
      </w:r>
      <w:r w:rsidR="00F56529" w:rsidRPr="00ED3FDF">
        <w:rPr>
          <w:rFonts w:ascii="Times New Roman" w:hAnsi="Times New Roman" w:cs="Times New Roman"/>
          <w:sz w:val="24"/>
          <w:szCs w:val="24"/>
        </w:rPr>
        <w:t>Dva helikoptera Bell 412 EPX s kompletnom opremom isporučen</w:t>
      </w:r>
      <w:r w:rsidR="009700B9" w:rsidRPr="00ED3FDF">
        <w:rPr>
          <w:rFonts w:ascii="Times New Roman" w:hAnsi="Times New Roman" w:cs="Times New Roman"/>
          <w:sz w:val="24"/>
          <w:szCs w:val="24"/>
        </w:rPr>
        <w:t>a</w:t>
      </w:r>
      <w:r w:rsidR="00F56529" w:rsidRPr="00ED3FDF">
        <w:rPr>
          <w:rFonts w:ascii="Times New Roman" w:hAnsi="Times New Roman" w:cs="Times New Roman"/>
          <w:sz w:val="24"/>
          <w:szCs w:val="24"/>
        </w:rPr>
        <w:t xml:space="preserve"> su u prosincu 2024. godine, a tijekom 2025. godine provedena je obuka 12 pilota i 7 tehničara za održavanje. </w:t>
      </w:r>
      <w:r w:rsidR="006E6E95" w:rsidRPr="00ED3FDF">
        <w:rPr>
          <w:rFonts w:ascii="Times New Roman" w:hAnsi="Times New Roman" w:cs="Times New Roman"/>
          <w:sz w:val="24"/>
          <w:szCs w:val="24"/>
        </w:rPr>
        <w:t>Helikopteri su registrirani te je provedena</w:t>
      </w:r>
      <w:r w:rsidR="006E6E95" w:rsidRPr="000E43FE">
        <w:rPr>
          <w:rFonts w:ascii="Times New Roman" w:hAnsi="Times New Roman" w:cs="Times New Roman"/>
          <w:sz w:val="24"/>
          <w:szCs w:val="24"/>
        </w:rPr>
        <w:t xml:space="preserve"> obuka za rad.</w:t>
      </w:r>
      <w:r w:rsidR="000740C3" w:rsidRPr="000E43FE">
        <w:rPr>
          <w:rFonts w:ascii="Times New Roman" w:hAnsi="Times New Roman" w:cs="Times New Roman"/>
          <w:sz w:val="24"/>
          <w:szCs w:val="24"/>
        </w:rPr>
        <w:t xml:space="preserve"> </w:t>
      </w:r>
      <w:r w:rsidR="0004780F" w:rsidRPr="000E43FE">
        <w:rPr>
          <w:rFonts w:ascii="Times New Roman" w:hAnsi="Times New Roman" w:cs="Times New Roman"/>
          <w:sz w:val="24"/>
          <w:szCs w:val="24"/>
        </w:rPr>
        <w:t>Završna konferencija projekta održana je u prosincu 2025. g.</w:t>
      </w:r>
    </w:p>
    <w:p w14:paraId="4E0399F2" w14:textId="4C1792B1" w:rsidR="005C6215" w:rsidRPr="004B2CB4" w:rsidRDefault="0058117C" w:rsidP="007E2949">
      <w:pPr>
        <w:widowControl/>
        <w:spacing w:after="160" w:line="360" w:lineRule="auto"/>
        <w:jc w:val="both"/>
      </w:pPr>
      <w:r>
        <w:rPr>
          <w:rFonts w:ascii="Times New Roman" w:hAnsi="Times New Roman" w:cs="Times New Roman"/>
          <w:sz w:val="24"/>
          <w:szCs w:val="24"/>
        </w:rPr>
        <w:t>Početkom listopada 2025. godine, u</w:t>
      </w:r>
      <w:r w:rsidRPr="0058117C">
        <w:rPr>
          <w:rFonts w:ascii="Times New Roman" w:hAnsi="Times New Roman" w:cs="Times New Roman"/>
          <w:sz w:val="24"/>
          <w:szCs w:val="24"/>
        </w:rPr>
        <w:t xml:space="preserve"> organizaciji </w:t>
      </w:r>
      <w:r>
        <w:rPr>
          <w:rFonts w:ascii="Times New Roman" w:hAnsi="Times New Roman" w:cs="Times New Roman"/>
          <w:sz w:val="24"/>
          <w:szCs w:val="24"/>
        </w:rPr>
        <w:t xml:space="preserve">Ministarstva mora, prometa i infrastrukture, uspješno je održana međunarodna vježba traganja, spašavanja i suzbijanja iznenadnog onečišćenja mora </w:t>
      </w:r>
      <w:r w:rsidRPr="0058117C">
        <w:rPr>
          <w:rFonts w:ascii="Times New Roman" w:hAnsi="Times New Roman" w:cs="Times New Roman"/>
          <w:sz w:val="24"/>
          <w:szCs w:val="24"/>
        </w:rPr>
        <w:t>ADRIATIC SEA SARex/POLex/COMex 2025</w:t>
      </w:r>
      <w:r>
        <w:rPr>
          <w:rFonts w:ascii="Times New Roman" w:hAnsi="Times New Roman" w:cs="Times New Roman"/>
          <w:sz w:val="24"/>
          <w:szCs w:val="24"/>
        </w:rPr>
        <w:t xml:space="preserve"> u kojoj je sudjelovalo više od </w:t>
      </w:r>
      <w:r>
        <w:rPr>
          <w:rFonts w:ascii="Times New Roman" w:hAnsi="Times New Roman" w:cs="Times New Roman"/>
          <w:sz w:val="24"/>
          <w:szCs w:val="24"/>
        </w:rPr>
        <w:lastRenderedPageBreak/>
        <w:t>300 predstavnika nacionalnih i međunarodnih institucija, agencija i organizacija.</w:t>
      </w:r>
      <w:r w:rsidR="00CF7D99">
        <w:rPr>
          <w:rFonts w:ascii="Times New Roman" w:hAnsi="Times New Roman" w:cs="Times New Roman"/>
          <w:sz w:val="24"/>
          <w:szCs w:val="24"/>
        </w:rPr>
        <w:t xml:space="preserve"> </w:t>
      </w:r>
      <w:r w:rsidR="00901C3B">
        <w:rPr>
          <w:rFonts w:ascii="Times New Roman" w:hAnsi="Times New Roman" w:cs="Times New Roman"/>
          <w:sz w:val="24"/>
          <w:szCs w:val="24"/>
        </w:rPr>
        <w:t>S</w:t>
      </w:r>
      <w:r w:rsidR="004E7D44">
        <w:rPr>
          <w:rFonts w:ascii="Times New Roman" w:hAnsi="Times New Roman" w:cs="Times New Roman"/>
          <w:sz w:val="24"/>
          <w:szCs w:val="24"/>
        </w:rPr>
        <w:t>cenarij vježbe temelji</w:t>
      </w:r>
      <w:r w:rsidR="00901C3B">
        <w:rPr>
          <w:rFonts w:ascii="Times New Roman" w:hAnsi="Times New Roman" w:cs="Times New Roman"/>
          <w:sz w:val="24"/>
          <w:szCs w:val="24"/>
        </w:rPr>
        <w:t xml:space="preserve">o se na simuliranom sudaru putničkog broda i tankera, što je uključivalo složene operacije traganja i spašavanja, evakuaciju, gašenje požara te koordinirani odgovor na izljev ulja sa zahtjevom za međunarodnom pomoći. </w:t>
      </w:r>
      <w:r w:rsidR="004B2CB4">
        <w:rPr>
          <w:rFonts w:ascii="Times New Roman" w:hAnsi="Times New Roman" w:cs="Times New Roman"/>
          <w:sz w:val="24"/>
          <w:szCs w:val="24"/>
        </w:rPr>
        <w:t>Vježba je obuhvatila i razmjenu informacija između nacionalnih i međunarodnih centara, zajedničko planiranje, i upravljanje resursima te testiranje novih tehnologija, uključujući dronove i satelitske sustave praćenja.</w:t>
      </w:r>
    </w:p>
    <w:p w14:paraId="56C6BFE5" w14:textId="77777777" w:rsidR="005C6215" w:rsidRDefault="005C6215" w:rsidP="005C6215">
      <w:pPr>
        <w:spacing w:line="360" w:lineRule="auto"/>
        <w:jc w:val="both"/>
        <w:rPr>
          <w:rFonts w:ascii="Times New Roman" w:hAnsi="Times New Roman" w:cs="Times New Roman"/>
          <w:spacing w:val="-1"/>
          <w:sz w:val="24"/>
          <w:szCs w:val="24"/>
        </w:rPr>
      </w:pPr>
      <w:r>
        <w:rPr>
          <w:rFonts w:ascii="Times New Roman" w:hAnsi="Times New Roman" w:cs="Times New Roman"/>
          <w:spacing w:val="-1"/>
          <w:sz w:val="24"/>
          <w:szCs w:val="24"/>
        </w:rPr>
        <w:t>Ostale aktivnosti koje se provode vezano za ovo ključno područje intervencije:</w:t>
      </w:r>
    </w:p>
    <w:p w14:paraId="5C257D9C" w14:textId="48F8AE8C" w:rsidR="00E635F5" w:rsidRPr="00206E2D" w:rsidRDefault="00E635F5" w:rsidP="005C6215">
      <w:pPr>
        <w:pStyle w:val="ListParagraph"/>
        <w:numPr>
          <w:ilvl w:val="0"/>
          <w:numId w:val="12"/>
        </w:numPr>
        <w:spacing w:line="360" w:lineRule="auto"/>
        <w:rPr>
          <w:rFonts w:ascii="Times New Roman" w:hAnsi="Times New Roman" w:cs="Times New Roman"/>
          <w:szCs w:val="24"/>
        </w:rPr>
      </w:pPr>
      <w:r w:rsidRPr="00206E2D">
        <w:rPr>
          <w:rFonts w:ascii="Times New Roman" w:hAnsi="Times New Roman" w:cs="Times New Roman"/>
        </w:rPr>
        <w:t xml:space="preserve">U prosincu 2024. godine objavljen je poziv Ministarstva regionalnog razvoja i fondova EU za dodjelu bespovratnih sredstava </w:t>
      </w:r>
      <w:r w:rsidRPr="00206E2D">
        <w:rPr>
          <w:rFonts w:ascii="Times New Roman" w:hAnsi="Times New Roman" w:cs="Times New Roman"/>
          <w:b/>
          <w:i/>
        </w:rPr>
        <w:t>Jačanje kapaciteta za protupožarnu zaštitu na brdsko-planinskim i potpomognutim područjima – faza 2</w:t>
      </w:r>
      <w:r w:rsidRPr="00206E2D">
        <w:rPr>
          <w:rFonts w:ascii="Times New Roman" w:hAnsi="Times New Roman" w:cs="Times New Roman"/>
        </w:rPr>
        <w:t xml:space="preserve"> te je u 2025. godini sklopljeno 39 Ugovora o dodjeli bespovratnih sredstava za projektne prijedloge jedinica lokalne samouprave prijavljene na Poziv</w:t>
      </w:r>
      <w:r w:rsidR="001439FC">
        <w:rPr>
          <w:rFonts w:ascii="Times New Roman" w:hAnsi="Times New Roman" w:cs="Times New Roman"/>
        </w:rPr>
        <w:t>;</w:t>
      </w:r>
    </w:p>
    <w:p w14:paraId="2550A0AA" w14:textId="6C038132" w:rsidR="00E32607" w:rsidRDefault="00C22FDE" w:rsidP="004A5FAA">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t xml:space="preserve">Započet je projekt </w:t>
      </w:r>
      <w:r w:rsidR="001B424F">
        <w:rPr>
          <w:rFonts w:ascii="Times New Roman" w:hAnsi="Times New Roman" w:cs="Times New Roman"/>
          <w:szCs w:val="24"/>
        </w:rPr>
        <w:t>Ministarstva unutarnjih poslova</w:t>
      </w:r>
      <w:r>
        <w:rPr>
          <w:rFonts w:ascii="Times New Roman" w:hAnsi="Times New Roman" w:cs="Times New Roman"/>
          <w:szCs w:val="24"/>
        </w:rPr>
        <w:t xml:space="preserve"> </w:t>
      </w:r>
      <w:r>
        <w:rPr>
          <w:rFonts w:ascii="Times New Roman" w:hAnsi="Times New Roman" w:cs="Times New Roman"/>
          <w:b/>
          <w:i/>
          <w:szCs w:val="24"/>
        </w:rPr>
        <w:t>Modernizacija sustava za uzbunjivanje</w:t>
      </w:r>
      <w:r>
        <w:rPr>
          <w:rFonts w:ascii="Times New Roman" w:hAnsi="Times New Roman" w:cs="Times New Roman"/>
          <w:b/>
          <w:szCs w:val="24"/>
        </w:rPr>
        <w:t xml:space="preserve"> </w:t>
      </w:r>
      <w:r>
        <w:rPr>
          <w:rFonts w:ascii="Times New Roman" w:hAnsi="Times New Roman" w:cs="Times New Roman"/>
          <w:szCs w:val="24"/>
        </w:rPr>
        <w:t>te je</w:t>
      </w:r>
      <w:r w:rsidRPr="00C22FDE">
        <w:rPr>
          <w:rFonts w:ascii="Times New Roman" w:hAnsi="Times New Roman" w:cs="Times New Roman"/>
          <w:szCs w:val="24"/>
        </w:rPr>
        <w:t xml:space="preserve"> u 2025. godini </w:t>
      </w:r>
      <w:r w:rsidR="001439FC">
        <w:rPr>
          <w:rFonts w:ascii="Times New Roman" w:hAnsi="Times New Roman" w:cs="Times New Roman"/>
          <w:szCs w:val="24"/>
        </w:rPr>
        <w:t xml:space="preserve">započela </w:t>
      </w:r>
      <w:r w:rsidR="00910BF8" w:rsidRPr="003F025E">
        <w:rPr>
          <w:rFonts w:ascii="Times New Roman" w:hAnsi="Times New Roman" w:cs="Times New Roman"/>
          <w:szCs w:val="24"/>
        </w:rPr>
        <w:t>nabava i montaža sirena i opreme, usluge nadzora i usluge promidžbe i vidljivosti</w:t>
      </w:r>
      <w:r w:rsidR="009167FC" w:rsidRPr="003F025E">
        <w:rPr>
          <w:rFonts w:ascii="Times New Roman" w:hAnsi="Times New Roman" w:cs="Times New Roman"/>
          <w:szCs w:val="24"/>
        </w:rPr>
        <w:t>;</w:t>
      </w:r>
    </w:p>
    <w:p w14:paraId="21306F2E" w14:textId="53A75F0B" w:rsidR="00E61AA2" w:rsidRDefault="00482A3E" w:rsidP="004A5FAA">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t xml:space="preserve">U svibnju 2025. godine potpisan je ugovor o dodjeli bespovratnih sredstava za projekt </w:t>
      </w:r>
      <w:r>
        <w:rPr>
          <w:rFonts w:ascii="Times New Roman" w:hAnsi="Times New Roman" w:cs="Times New Roman"/>
          <w:b/>
          <w:i/>
          <w:szCs w:val="24"/>
        </w:rPr>
        <w:t>Osnaživanje kapaciteta i opremanje Hrvatskog centra za potresno inženjerstvo – interventne službe</w:t>
      </w:r>
      <w:r>
        <w:rPr>
          <w:rFonts w:ascii="Times New Roman" w:hAnsi="Times New Roman" w:cs="Times New Roman"/>
          <w:szCs w:val="24"/>
        </w:rPr>
        <w:t>, uspostavljena su regionalna sjedišta/ispostave</w:t>
      </w:r>
      <w:r w:rsidR="001439FC">
        <w:rPr>
          <w:rFonts w:ascii="Times New Roman" w:hAnsi="Times New Roman" w:cs="Times New Roman"/>
          <w:szCs w:val="24"/>
        </w:rPr>
        <w:t xml:space="preserve"> </w:t>
      </w:r>
      <w:r w:rsidR="009D765A">
        <w:rPr>
          <w:rFonts w:ascii="Times New Roman" w:hAnsi="Times New Roman" w:cs="Times New Roman"/>
          <w:szCs w:val="24"/>
        </w:rPr>
        <w:t xml:space="preserve">te su </w:t>
      </w:r>
      <w:r w:rsidR="00835892">
        <w:rPr>
          <w:rFonts w:ascii="Times New Roman" w:hAnsi="Times New Roman" w:cs="Times New Roman"/>
          <w:szCs w:val="24"/>
        </w:rPr>
        <w:t>započele aktivnosti koje obuhvaćaju</w:t>
      </w:r>
      <w:r w:rsidR="00F70114">
        <w:rPr>
          <w:rFonts w:ascii="Times New Roman" w:hAnsi="Times New Roman" w:cs="Times New Roman"/>
          <w:szCs w:val="24"/>
        </w:rPr>
        <w:t xml:space="preserve"> izrad</w:t>
      </w:r>
      <w:r w:rsidR="00835892">
        <w:rPr>
          <w:rFonts w:ascii="Times New Roman" w:hAnsi="Times New Roman" w:cs="Times New Roman"/>
          <w:szCs w:val="24"/>
        </w:rPr>
        <w:t>u</w:t>
      </w:r>
      <w:r w:rsidR="00F70114">
        <w:rPr>
          <w:rFonts w:ascii="Times New Roman" w:hAnsi="Times New Roman" w:cs="Times New Roman"/>
          <w:szCs w:val="24"/>
        </w:rPr>
        <w:t xml:space="preserve"> pravilnika kojim se uređuju uvjeti i standar</w:t>
      </w:r>
      <w:r w:rsidR="00835892">
        <w:rPr>
          <w:rFonts w:ascii="Times New Roman" w:hAnsi="Times New Roman" w:cs="Times New Roman"/>
          <w:szCs w:val="24"/>
        </w:rPr>
        <w:t>di korištenja zaštitne opreme, razvoj GIS platforme za preglede oštećenih građevina i edukacijske programe za inženjere za preglede ošt</w:t>
      </w:r>
      <w:r w:rsidR="003205FE">
        <w:rPr>
          <w:rFonts w:ascii="Times New Roman" w:hAnsi="Times New Roman" w:cs="Times New Roman"/>
          <w:szCs w:val="24"/>
        </w:rPr>
        <w:t>ećenja i uporabljivosti zgrada</w:t>
      </w:r>
      <w:r w:rsidR="00857C3A">
        <w:rPr>
          <w:rFonts w:ascii="Times New Roman" w:hAnsi="Times New Roman" w:cs="Times New Roman"/>
          <w:szCs w:val="24"/>
        </w:rPr>
        <w:t>;</w:t>
      </w:r>
    </w:p>
    <w:p w14:paraId="5A25EDE2" w14:textId="2653FB7D" w:rsidR="001D156C" w:rsidRDefault="001D156C" w:rsidP="004A5FAA">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t>U rujnu 2025.</w:t>
      </w:r>
      <w:r w:rsidR="00DA0F4C">
        <w:rPr>
          <w:rFonts w:ascii="Times New Roman" w:hAnsi="Times New Roman" w:cs="Times New Roman"/>
          <w:szCs w:val="24"/>
        </w:rPr>
        <w:t xml:space="preserve"> godine</w:t>
      </w:r>
      <w:r>
        <w:rPr>
          <w:rFonts w:ascii="Times New Roman" w:hAnsi="Times New Roman" w:cs="Times New Roman"/>
          <w:szCs w:val="24"/>
        </w:rPr>
        <w:t xml:space="preserve"> Plovputu je isporučena još jedna nova brodica </w:t>
      </w:r>
      <w:r w:rsidR="00D30B9F">
        <w:rPr>
          <w:rFonts w:ascii="Times New Roman" w:hAnsi="Times New Roman" w:cs="Times New Roman"/>
          <w:szCs w:val="24"/>
        </w:rPr>
        <w:t>za</w:t>
      </w:r>
      <w:r>
        <w:rPr>
          <w:rFonts w:ascii="Times New Roman" w:hAnsi="Times New Roman" w:cs="Times New Roman"/>
          <w:szCs w:val="24"/>
        </w:rPr>
        <w:t xml:space="preserve"> </w:t>
      </w:r>
      <w:r w:rsidR="001A0834">
        <w:rPr>
          <w:rFonts w:ascii="Times New Roman" w:hAnsi="Times New Roman" w:cs="Times New Roman"/>
          <w:szCs w:val="24"/>
        </w:rPr>
        <w:t xml:space="preserve">postavljanje i održavanje objekata sigurnosti plovidbe, te uređenje pomorskih plovnih puteva; </w:t>
      </w:r>
    </w:p>
    <w:p w14:paraId="7C23DD73" w14:textId="55459F9C" w:rsidR="00113B93" w:rsidRPr="001439FC" w:rsidRDefault="006D4E72" w:rsidP="004A5FAA">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t>Radi osiguravanja primjerenog nacionalnog odgovora na iznenadna onečišćenja mora, t</w:t>
      </w:r>
      <w:r w:rsidR="00ED0D5D">
        <w:rPr>
          <w:rFonts w:ascii="Times New Roman" w:hAnsi="Times New Roman" w:cs="Times New Roman"/>
          <w:szCs w:val="24"/>
        </w:rPr>
        <w:t xml:space="preserve">ijekom 2025. g. Ministarstvo mora, prometa i infrastrukture </w:t>
      </w:r>
      <w:r w:rsidR="001439FC">
        <w:rPr>
          <w:rFonts w:ascii="Times New Roman" w:hAnsi="Times New Roman" w:cs="Times New Roman"/>
          <w:szCs w:val="24"/>
        </w:rPr>
        <w:t>započelo je nabav</w:t>
      </w:r>
      <w:r w:rsidR="00C260E6">
        <w:rPr>
          <w:rFonts w:ascii="Times New Roman" w:hAnsi="Times New Roman" w:cs="Times New Roman"/>
          <w:szCs w:val="24"/>
        </w:rPr>
        <w:t>u</w:t>
      </w:r>
      <w:r w:rsidR="00ED0D5D">
        <w:rPr>
          <w:rFonts w:ascii="Times New Roman" w:hAnsi="Times New Roman" w:cs="Times New Roman"/>
          <w:szCs w:val="24"/>
        </w:rPr>
        <w:t xml:space="preserve"> opreme za reagiranje na iznenadna onečišćenja mora, s ciljem opremanja drugog nacionalnog logističko-skladišnog centra za suzbijanje </w:t>
      </w:r>
      <w:r w:rsidR="00ED0D5D" w:rsidRPr="001439FC">
        <w:rPr>
          <w:rFonts w:ascii="Times New Roman" w:hAnsi="Times New Roman" w:cs="Times New Roman"/>
          <w:szCs w:val="24"/>
        </w:rPr>
        <w:t xml:space="preserve">onečišćenja mora. </w:t>
      </w:r>
      <w:r w:rsidR="00113B93" w:rsidRPr="00154B7F">
        <w:rPr>
          <w:rFonts w:ascii="Times New Roman" w:hAnsi="Times New Roman" w:cs="Times New Roman"/>
          <w:szCs w:val="24"/>
        </w:rPr>
        <w:t xml:space="preserve">Također, kontinuirano se provodi edukacija osoblja </w:t>
      </w:r>
      <w:r w:rsidR="00902AFF">
        <w:rPr>
          <w:rFonts w:ascii="Times New Roman" w:hAnsi="Times New Roman" w:cs="Times New Roman"/>
          <w:szCs w:val="24"/>
        </w:rPr>
        <w:t>za</w:t>
      </w:r>
      <w:r w:rsidR="00113B93" w:rsidRPr="00154B7F">
        <w:rPr>
          <w:rFonts w:ascii="Times New Roman" w:hAnsi="Times New Roman" w:cs="Times New Roman"/>
          <w:szCs w:val="24"/>
        </w:rPr>
        <w:t xml:space="preserve"> provedb</w:t>
      </w:r>
      <w:r w:rsidR="00902AFF">
        <w:rPr>
          <w:rFonts w:ascii="Times New Roman" w:hAnsi="Times New Roman" w:cs="Times New Roman"/>
          <w:szCs w:val="24"/>
        </w:rPr>
        <w:t>u</w:t>
      </w:r>
      <w:r w:rsidR="00113B93" w:rsidRPr="00154B7F">
        <w:rPr>
          <w:rFonts w:ascii="Times New Roman" w:hAnsi="Times New Roman" w:cs="Times New Roman"/>
          <w:szCs w:val="24"/>
        </w:rPr>
        <w:t xml:space="preserve"> Plana intervencija</w:t>
      </w:r>
      <w:r w:rsidR="001439FC">
        <w:rPr>
          <w:rFonts w:ascii="Times New Roman" w:hAnsi="Times New Roman" w:cs="Times New Roman"/>
          <w:szCs w:val="24"/>
        </w:rPr>
        <w:t>;</w:t>
      </w:r>
    </w:p>
    <w:p w14:paraId="06F389A1" w14:textId="77777777" w:rsidR="00ED0D5D" w:rsidRDefault="00C73D04" w:rsidP="004A5FAA">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t xml:space="preserve">Ministarstvo zdravstva, Hrvatski zavod za hitnu medicinu i partneri tijekom 2025. godine organizirali su Cro-MRMI tečajeve (Medicinski odgovor na veliku nesreću i katastrofu) koji su pružili stručno usavršavanje za potrebe djelatnika hitne medicinske službe, a cilj edukacije je obučavanje medicinskih stručnjaka za organiziran, adekvatan, pravovremen i koordiniran odgovor na velike nesreće i katastrofe; </w:t>
      </w:r>
    </w:p>
    <w:p w14:paraId="678ACA0A" w14:textId="2B951EDF" w:rsidR="0075093B" w:rsidRDefault="0075093B" w:rsidP="004A5FAA">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lastRenderedPageBreak/>
        <w:t xml:space="preserve">Projekt Hrvatskih šuma </w:t>
      </w:r>
      <w:r>
        <w:rPr>
          <w:rFonts w:ascii="Times New Roman" w:hAnsi="Times New Roman" w:cs="Times New Roman"/>
          <w:b/>
          <w:i/>
          <w:szCs w:val="24"/>
        </w:rPr>
        <w:t>Obnova bioraznolikosti u šumama i šumskom zemljištu i njihova zaštita pristupima temeljenim na ekosustavima na području projekta REBIOFORESTS</w:t>
      </w:r>
      <w:r>
        <w:rPr>
          <w:rFonts w:ascii="Times New Roman" w:hAnsi="Times New Roman" w:cs="Times New Roman"/>
          <w:szCs w:val="24"/>
        </w:rPr>
        <w:t xml:space="preserve"> nastao je kao dio obnove šumskih sastojina nastradalih u velikom olujnom nevremenu u ljeto 2023. godine na području Uprave šuma Podružnice (UŠP) Vinkovci. </w:t>
      </w:r>
      <w:r w:rsidR="001F3375">
        <w:rPr>
          <w:rFonts w:ascii="Times New Roman" w:hAnsi="Times New Roman" w:cs="Times New Roman"/>
          <w:szCs w:val="24"/>
        </w:rPr>
        <w:t>Hrvatske šume provele su snimanje dronom tijekom vegetacijskog razdoblja, a prikupljeni podaci uspoređeni</w:t>
      </w:r>
      <w:r w:rsidR="00294077">
        <w:rPr>
          <w:rFonts w:ascii="Times New Roman" w:hAnsi="Times New Roman" w:cs="Times New Roman"/>
          <w:szCs w:val="24"/>
        </w:rPr>
        <w:t xml:space="preserve"> su</w:t>
      </w:r>
      <w:r w:rsidR="001F3375">
        <w:rPr>
          <w:rFonts w:ascii="Times New Roman" w:hAnsi="Times New Roman" w:cs="Times New Roman"/>
          <w:szCs w:val="24"/>
        </w:rPr>
        <w:t xml:space="preserve"> s Copernicus satelitskim snimkama. Na temelju ove analize definirana je šumska površina koja će se obnoviti u okviru projekta, čime je postavljen temelj za daljnje terenske aktivnosti.</w:t>
      </w:r>
      <w:r w:rsidR="004F48F0">
        <w:rPr>
          <w:rFonts w:ascii="Times New Roman" w:hAnsi="Times New Roman" w:cs="Times New Roman"/>
          <w:szCs w:val="24"/>
        </w:rPr>
        <w:t>;</w:t>
      </w:r>
    </w:p>
    <w:p w14:paraId="5275C2F7" w14:textId="1E0B663E" w:rsidR="00AD0DD6" w:rsidRDefault="00214CF5" w:rsidP="00214CF5">
      <w:pPr>
        <w:pStyle w:val="ListParagraph"/>
        <w:numPr>
          <w:ilvl w:val="0"/>
          <w:numId w:val="12"/>
        </w:numPr>
        <w:spacing w:line="360" w:lineRule="auto"/>
        <w:rPr>
          <w:rFonts w:ascii="Times New Roman" w:hAnsi="Times New Roman" w:cs="Times New Roman"/>
          <w:szCs w:val="24"/>
        </w:rPr>
      </w:pPr>
      <w:r w:rsidRPr="00214CF5">
        <w:rPr>
          <w:rFonts w:ascii="Times New Roman" w:hAnsi="Times New Roman" w:cs="Times New Roman"/>
          <w:szCs w:val="24"/>
        </w:rPr>
        <w:t>U 2025. godini Hrvatska gorska služba spašavanja</w:t>
      </w:r>
      <w:r>
        <w:rPr>
          <w:rFonts w:ascii="Times New Roman" w:hAnsi="Times New Roman" w:cs="Times New Roman"/>
          <w:szCs w:val="24"/>
        </w:rPr>
        <w:t xml:space="preserve"> (</w:t>
      </w:r>
      <w:r w:rsidRPr="00214CF5">
        <w:rPr>
          <w:rFonts w:ascii="Times New Roman" w:hAnsi="Times New Roman" w:cs="Times New Roman"/>
          <w:szCs w:val="24"/>
        </w:rPr>
        <w:t>HGSS</w:t>
      </w:r>
      <w:r>
        <w:rPr>
          <w:rFonts w:ascii="Times New Roman" w:hAnsi="Times New Roman" w:cs="Times New Roman"/>
          <w:szCs w:val="24"/>
        </w:rPr>
        <w:t>)</w:t>
      </w:r>
      <w:r w:rsidR="00490677">
        <w:rPr>
          <w:rFonts w:ascii="Times New Roman" w:hAnsi="Times New Roman" w:cs="Times New Roman"/>
          <w:szCs w:val="24"/>
        </w:rPr>
        <w:t xml:space="preserve"> </w:t>
      </w:r>
      <w:r w:rsidRPr="00214CF5">
        <w:rPr>
          <w:rFonts w:ascii="Times New Roman" w:hAnsi="Times New Roman" w:cs="Times New Roman"/>
          <w:szCs w:val="24"/>
        </w:rPr>
        <w:t>značajno</w:t>
      </w:r>
      <w:r w:rsidR="00490677">
        <w:rPr>
          <w:rFonts w:ascii="Times New Roman" w:hAnsi="Times New Roman" w:cs="Times New Roman"/>
          <w:szCs w:val="24"/>
        </w:rPr>
        <w:t xml:space="preserve"> je</w:t>
      </w:r>
      <w:r w:rsidRPr="00214CF5">
        <w:rPr>
          <w:rFonts w:ascii="Times New Roman" w:hAnsi="Times New Roman" w:cs="Times New Roman"/>
          <w:szCs w:val="24"/>
        </w:rPr>
        <w:t xml:space="preserve"> unaprijedi</w:t>
      </w:r>
      <w:r w:rsidR="007C0D7D">
        <w:rPr>
          <w:rFonts w:ascii="Times New Roman" w:hAnsi="Times New Roman" w:cs="Times New Roman"/>
          <w:szCs w:val="24"/>
        </w:rPr>
        <w:t>la</w:t>
      </w:r>
      <w:r w:rsidRPr="00214CF5">
        <w:rPr>
          <w:rFonts w:ascii="Times New Roman" w:hAnsi="Times New Roman" w:cs="Times New Roman"/>
          <w:szCs w:val="24"/>
        </w:rPr>
        <w:t xml:space="preserve"> svoje operativne kapacitete kroz nabavu specijalizirane opreme za rad na vodi, visini i u speleološkim objektima. Poseban naglasak stavljen je na razvoj bespilotnih sustava za traganje i spašavanje te digitalizaciju sustava zapovijedanja na terenu</w:t>
      </w:r>
      <w:r w:rsidR="00AD0DD6">
        <w:rPr>
          <w:rFonts w:ascii="Times New Roman" w:hAnsi="Times New Roman" w:cs="Times New Roman"/>
          <w:szCs w:val="24"/>
        </w:rPr>
        <w:t>;</w:t>
      </w:r>
    </w:p>
    <w:p w14:paraId="365E0914" w14:textId="692CB0E6" w:rsidR="00334E8F" w:rsidRDefault="00334E8F" w:rsidP="00214CF5">
      <w:pPr>
        <w:pStyle w:val="ListParagraph"/>
        <w:numPr>
          <w:ilvl w:val="0"/>
          <w:numId w:val="12"/>
        </w:numPr>
        <w:spacing w:line="360" w:lineRule="auto"/>
        <w:rPr>
          <w:rFonts w:ascii="Times New Roman" w:hAnsi="Times New Roman" w:cs="Times New Roman"/>
          <w:szCs w:val="24"/>
        </w:rPr>
      </w:pPr>
      <w:r>
        <w:rPr>
          <w:rFonts w:ascii="Times New Roman" w:hAnsi="Times New Roman" w:cs="Times New Roman"/>
          <w:szCs w:val="24"/>
        </w:rPr>
        <w:t>Hrvatske šume kontinuirano osiguravaju održavanje sustava videonadzora za rano otkrivanje šumskih požara što vatrogasnim postrojbama skra</w:t>
      </w:r>
      <w:r w:rsidR="00A46DD5">
        <w:rPr>
          <w:rFonts w:ascii="Times New Roman" w:hAnsi="Times New Roman" w:cs="Times New Roman"/>
          <w:szCs w:val="24"/>
        </w:rPr>
        <w:t>ćuje</w:t>
      </w:r>
      <w:r>
        <w:rPr>
          <w:rFonts w:ascii="Times New Roman" w:hAnsi="Times New Roman" w:cs="Times New Roman"/>
          <w:szCs w:val="24"/>
        </w:rPr>
        <w:t xml:space="preserve"> period do intervencije te su u 2025. godini opožarene šumske površine u RH smanjene u odnosu na višegodi</w:t>
      </w:r>
      <w:r w:rsidR="00556041">
        <w:rPr>
          <w:rFonts w:ascii="Times New Roman" w:hAnsi="Times New Roman" w:cs="Times New Roman"/>
          <w:szCs w:val="24"/>
        </w:rPr>
        <w:t>š</w:t>
      </w:r>
      <w:r>
        <w:rPr>
          <w:rFonts w:ascii="Times New Roman" w:hAnsi="Times New Roman" w:cs="Times New Roman"/>
          <w:szCs w:val="24"/>
        </w:rPr>
        <w:t xml:space="preserve">nje prosjeke prije uspostave projekta </w:t>
      </w:r>
      <w:r w:rsidRPr="00D244CA">
        <w:rPr>
          <w:rFonts w:ascii="Times New Roman" w:hAnsi="Times New Roman" w:cs="Times New Roman"/>
          <w:b/>
          <w:i/>
          <w:szCs w:val="24"/>
        </w:rPr>
        <w:t>FIRESTOP</w:t>
      </w:r>
      <w:r w:rsidR="00A46DD5">
        <w:rPr>
          <w:rFonts w:ascii="Times New Roman" w:hAnsi="Times New Roman" w:cs="Times New Roman"/>
          <w:szCs w:val="24"/>
        </w:rPr>
        <w:t>;</w:t>
      </w:r>
      <w:r>
        <w:rPr>
          <w:rFonts w:ascii="Times New Roman" w:hAnsi="Times New Roman" w:cs="Times New Roman"/>
          <w:szCs w:val="24"/>
        </w:rPr>
        <w:t xml:space="preserve"> </w:t>
      </w:r>
    </w:p>
    <w:p w14:paraId="0AC555B3" w14:textId="570D4D7F" w:rsidR="005C6215" w:rsidRDefault="00207E00" w:rsidP="00F75807">
      <w:pPr>
        <w:pStyle w:val="ListParagraph"/>
        <w:numPr>
          <w:ilvl w:val="0"/>
          <w:numId w:val="12"/>
        </w:numPr>
        <w:spacing w:line="360" w:lineRule="auto"/>
      </w:pPr>
      <w:r w:rsidRPr="00D244CA">
        <w:rPr>
          <w:rFonts w:ascii="Times New Roman" w:hAnsi="Times New Roman" w:cs="Times New Roman"/>
          <w:szCs w:val="24"/>
        </w:rPr>
        <w:t xml:space="preserve">Sektor za poslove radiološke i nuklearne sigurnosti Ravnateljstva civilne zaštite </w:t>
      </w:r>
      <w:r w:rsidR="00333EB1" w:rsidRPr="00D244CA">
        <w:rPr>
          <w:rFonts w:ascii="Times New Roman" w:hAnsi="Times New Roman" w:cs="Times New Roman"/>
          <w:szCs w:val="24"/>
        </w:rPr>
        <w:t xml:space="preserve">u 2025. godini ojačao je prekograničnu suradnju sa </w:t>
      </w:r>
      <w:r w:rsidR="00997530" w:rsidRPr="00D244CA">
        <w:rPr>
          <w:rFonts w:ascii="Times New Roman" w:hAnsi="Times New Roman" w:cs="Times New Roman"/>
          <w:szCs w:val="24"/>
        </w:rPr>
        <w:t xml:space="preserve">slovenskim kolegama </w:t>
      </w:r>
      <w:r w:rsidR="00333EB1" w:rsidRPr="00D244CA">
        <w:rPr>
          <w:rFonts w:ascii="Times New Roman" w:hAnsi="Times New Roman" w:cs="Times New Roman"/>
          <w:szCs w:val="24"/>
        </w:rPr>
        <w:t>održavši</w:t>
      </w:r>
      <w:r w:rsidR="00997530" w:rsidRPr="00D244CA">
        <w:rPr>
          <w:rFonts w:ascii="Times New Roman" w:hAnsi="Times New Roman" w:cs="Times New Roman"/>
          <w:szCs w:val="24"/>
        </w:rPr>
        <w:t xml:space="preserve"> zajedničk</w:t>
      </w:r>
      <w:r w:rsidR="00333EB1" w:rsidRPr="00D244CA">
        <w:rPr>
          <w:rFonts w:ascii="Times New Roman" w:hAnsi="Times New Roman" w:cs="Times New Roman"/>
          <w:szCs w:val="24"/>
        </w:rPr>
        <w:t>u</w:t>
      </w:r>
      <w:r w:rsidR="00997530" w:rsidRPr="00D244CA">
        <w:rPr>
          <w:rFonts w:ascii="Times New Roman" w:hAnsi="Times New Roman" w:cs="Times New Roman"/>
          <w:szCs w:val="24"/>
        </w:rPr>
        <w:t xml:space="preserve"> vježb</w:t>
      </w:r>
      <w:r w:rsidR="005B4DA4" w:rsidRPr="00D244CA">
        <w:rPr>
          <w:rFonts w:ascii="Times New Roman" w:hAnsi="Times New Roman" w:cs="Times New Roman"/>
          <w:szCs w:val="24"/>
        </w:rPr>
        <w:t>u</w:t>
      </w:r>
      <w:r w:rsidR="00997530" w:rsidRPr="00D244CA">
        <w:rPr>
          <w:rFonts w:ascii="Times New Roman" w:hAnsi="Times New Roman" w:cs="Times New Roman"/>
          <w:szCs w:val="24"/>
        </w:rPr>
        <w:t xml:space="preserve"> </w:t>
      </w:r>
      <w:r w:rsidR="00D003B1" w:rsidRPr="00D244CA">
        <w:rPr>
          <w:rFonts w:ascii="Times New Roman" w:hAnsi="Times New Roman" w:cs="Times New Roman"/>
          <w:szCs w:val="24"/>
        </w:rPr>
        <w:t xml:space="preserve">koja je obuhvatila scenarije vezane za komunikaciju, organizacijske aspekte i zaštitne mjere u </w:t>
      </w:r>
      <w:r w:rsidR="005B4DA4" w:rsidRPr="00D244CA">
        <w:rPr>
          <w:rFonts w:ascii="Times New Roman" w:hAnsi="Times New Roman" w:cs="Times New Roman"/>
          <w:szCs w:val="24"/>
        </w:rPr>
        <w:t>odgovoru na nuklearne nesreće</w:t>
      </w:r>
      <w:r w:rsidR="00D003B1" w:rsidRPr="00D244CA">
        <w:rPr>
          <w:rFonts w:ascii="Times New Roman" w:hAnsi="Times New Roman" w:cs="Times New Roman"/>
          <w:szCs w:val="24"/>
        </w:rPr>
        <w:t>.</w:t>
      </w:r>
    </w:p>
    <w:p w14:paraId="6B542C61" w14:textId="79580F82" w:rsidR="000A2787" w:rsidRDefault="000A2787" w:rsidP="007E2949">
      <w:pPr>
        <w:widowControl/>
        <w:spacing w:after="160" w:line="360" w:lineRule="auto"/>
        <w:jc w:val="both"/>
      </w:pPr>
      <w:r>
        <w:br w:type="page"/>
      </w:r>
    </w:p>
    <w:p w14:paraId="173782AC" w14:textId="77777777" w:rsidR="000A2787" w:rsidRPr="00985995" w:rsidRDefault="000A2787" w:rsidP="000A2787">
      <w:pPr>
        <w:pStyle w:val="Heading1"/>
        <w:spacing w:before="0" w:line="360" w:lineRule="auto"/>
        <w:ind w:left="360"/>
        <w:rPr>
          <w:rFonts w:ascii="Times New Roman" w:hAnsi="Times New Roman" w:cs="Times New Roman"/>
          <w:b/>
          <w:sz w:val="24"/>
          <w:szCs w:val="24"/>
        </w:rPr>
      </w:pPr>
      <w:bookmarkStart w:id="10" w:name="_Toc137201106"/>
      <w:bookmarkStart w:id="11" w:name="_Toc235093276"/>
      <w:r>
        <w:rPr>
          <w:rFonts w:ascii="Times New Roman" w:hAnsi="Times New Roman" w:cs="Times New Roman"/>
          <w:b/>
          <w:sz w:val="24"/>
          <w:szCs w:val="24"/>
        </w:rPr>
        <w:lastRenderedPageBreak/>
        <w:t xml:space="preserve">3. </w:t>
      </w:r>
      <w:r w:rsidRPr="00985995">
        <w:rPr>
          <w:rFonts w:ascii="Times New Roman" w:hAnsi="Times New Roman" w:cs="Times New Roman"/>
          <w:b/>
          <w:sz w:val="24"/>
          <w:szCs w:val="24"/>
        </w:rPr>
        <w:t>Zaključak</w:t>
      </w:r>
      <w:bookmarkEnd w:id="10"/>
      <w:bookmarkEnd w:id="11"/>
    </w:p>
    <w:p w14:paraId="479CB6A8" w14:textId="269B12F4" w:rsidR="000A2787" w:rsidRDefault="000A2787"/>
    <w:p w14:paraId="62183162" w14:textId="43595FC7" w:rsidR="000A2787" w:rsidRPr="00327456" w:rsidRDefault="000051DC" w:rsidP="00D244CA">
      <w:pPr>
        <w:spacing w:after="240"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hr-HR"/>
        </w:rPr>
        <w:t xml:space="preserve">U izvještajnom razdoblju, u provedbi </w:t>
      </w:r>
      <w:r w:rsidRPr="008267A8">
        <w:rPr>
          <w:rFonts w:ascii="Times New Roman" w:eastAsia="Times New Roman" w:hAnsi="Times New Roman" w:cs="Times New Roman"/>
          <w:color w:val="000000"/>
          <w:sz w:val="24"/>
          <w:szCs w:val="24"/>
          <w:lang w:eastAsia="hr-HR"/>
        </w:rPr>
        <w:t>projekata iz</w:t>
      </w:r>
      <w:r w:rsidR="00B94F32" w:rsidRPr="008267A8">
        <w:rPr>
          <w:rFonts w:ascii="Times New Roman" w:eastAsia="Times New Roman" w:hAnsi="Times New Roman" w:cs="Times New Roman"/>
          <w:color w:val="000000"/>
          <w:sz w:val="24"/>
          <w:szCs w:val="24"/>
          <w:lang w:eastAsia="hr-HR"/>
        </w:rPr>
        <w:t xml:space="preserve"> </w:t>
      </w:r>
      <w:r w:rsidR="00B94F32" w:rsidRPr="008267A8">
        <w:rPr>
          <w:rFonts w:ascii="Times New Roman" w:eastAsia="Times New Roman" w:hAnsi="Times New Roman" w:cs="Times New Roman"/>
          <w:sz w:val="24"/>
          <w:szCs w:val="24"/>
          <w:lang w:eastAsia="hr-HR"/>
        </w:rPr>
        <w:t>prijedloga</w:t>
      </w:r>
      <w:r w:rsidRPr="008267A8">
        <w:rPr>
          <w:rFonts w:ascii="Times New Roman" w:eastAsia="Times New Roman" w:hAnsi="Times New Roman" w:cs="Times New Roman"/>
          <w:sz w:val="24"/>
          <w:szCs w:val="24"/>
          <w:lang w:eastAsia="hr-HR"/>
        </w:rPr>
        <w:t xml:space="preserve"> </w:t>
      </w:r>
      <w:r w:rsidRPr="008267A8">
        <w:rPr>
          <w:rFonts w:ascii="Times New Roman" w:eastAsia="Times New Roman" w:hAnsi="Times New Roman" w:cs="Times New Roman"/>
          <w:color w:val="000000"/>
          <w:sz w:val="24"/>
          <w:szCs w:val="24"/>
          <w:lang w:eastAsia="hr-HR"/>
        </w:rPr>
        <w:t>Akcijskog plana</w:t>
      </w:r>
      <w:r w:rsidR="00B94F32" w:rsidRPr="008267A8">
        <w:rPr>
          <w:rFonts w:ascii="Times New Roman" w:eastAsia="Times New Roman" w:hAnsi="Times New Roman" w:cs="Times New Roman"/>
          <w:color w:val="000000"/>
          <w:sz w:val="24"/>
          <w:szCs w:val="24"/>
          <w:lang w:eastAsia="hr-HR"/>
        </w:rPr>
        <w:t xml:space="preserve"> upravljanja rizicima od katastrofa za razdoblje do 2027.</w:t>
      </w:r>
      <w:r w:rsidRPr="008267A8">
        <w:rPr>
          <w:rFonts w:ascii="Times New Roman" w:eastAsia="Times New Roman" w:hAnsi="Times New Roman" w:cs="Times New Roman"/>
          <w:color w:val="000000"/>
          <w:sz w:val="24"/>
          <w:szCs w:val="24"/>
          <w:lang w:eastAsia="hr-HR"/>
        </w:rPr>
        <w:t xml:space="preserve"> godine</w:t>
      </w:r>
      <w:r>
        <w:rPr>
          <w:rFonts w:ascii="Times New Roman" w:eastAsia="Times New Roman" w:hAnsi="Times New Roman" w:cs="Times New Roman"/>
          <w:color w:val="000000"/>
          <w:sz w:val="24"/>
          <w:szCs w:val="24"/>
          <w:lang w:eastAsia="hr-HR"/>
        </w:rPr>
        <w:t xml:space="preserve">, ukupno je utrošeno </w:t>
      </w:r>
      <w:r w:rsidRPr="00327456">
        <w:rPr>
          <w:rFonts w:ascii="Times New Roman" w:eastAsia="Times New Roman" w:hAnsi="Times New Roman" w:cs="Times New Roman"/>
          <w:color w:val="000000"/>
          <w:sz w:val="24"/>
          <w:szCs w:val="24"/>
          <w:lang w:eastAsia="hr-HR"/>
        </w:rPr>
        <w:t>oko</w:t>
      </w:r>
      <w:r w:rsidR="008267A8" w:rsidRPr="00327456">
        <w:rPr>
          <w:rFonts w:ascii="Times New Roman" w:eastAsia="Times New Roman" w:hAnsi="Times New Roman" w:cs="Times New Roman"/>
          <w:color w:val="000000"/>
          <w:sz w:val="24"/>
          <w:szCs w:val="24"/>
          <w:lang w:eastAsia="hr-HR"/>
        </w:rPr>
        <w:t xml:space="preserve"> </w:t>
      </w:r>
      <w:r w:rsidR="00A040B5" w:rsidRPr="00A040B5">
        <w:rPr>
          <w:rFonts w:ascii="Times New Roman" w:eastAsia="Times New Roman" w:hAnsi="Times New Roman" w:cs="Times New Roman"/>
          <w:color w:val="000000"/>
          <w:sz w:val="24"/>
          <w:szCs w:val="24"/>
          <w:lang w:eastAsia="hr-HR"/>
        </w:rPr>
        <w:t>82.</w:t>
      </w:r>
      <w:r w:rsidR="00761F41">
        <w:rPr>
          <w:rFonts w:ascii="Times New Roman" w:eastAsia="Times New Roman" w:hAnsi="Times New Roman" w:cs="Times New Roman"/>
          <w:color w:val="000000"/>
          <w:sz w:val="24"/>
          <w:szCs w:val="24"/>
          <w:lang w:eastAsia="hr-HR"/>
        </w:rPr>
        <w:t>608</w:t>
      </w:r>
      <w:r w:rsidR="00A040B5" w:rsidRPr="00A040B5">
        <w:rPr>
          <w:rFonts w:ascii="Times New Roman" w:eastAsia="Times New Roman" w:hAnsi="Times New Roman" w:cs="Times New Roman"/>
          <w:color w:val="000000"/>
          <w:sz w:val="24"/>
          <w:szCs w:val="24"/>
          <w:lang w:eastAsia="hr-HR"/>
        </w:rPr>
        <w:t>.</w:t>
      </w:r>
      <w:r w:rsidR="00FD7E9D">
        <w:rPr>
          <w:rFonts w:ascii="Times New Roman" w:eastAsia="Times New Roman" w:hAnsi="Times New Roman" w:cs="Times New Roman"/>
          <w:color w:val="000000"/>
          <w:sz w:val="24"/>
          <w:szCs w:val="24"/>
          <w:lang w:eastAsia="hr-HR"/>
        </w:rPr>
        <w:t xml:space="preserve">000 </w:t>
      </w:r>
      <w:r w:rsidRPr="00327456">
        <w:rPr>
          <w:rFonts w:ascii="Times New Roman" w:eastAsia="Times New Roman" w:hAnsi="Times New Roman" w:cs="Times New Roman"/>
          <w:sz w:val="24"/>
          <w:szCs w:val="24"/>
          <w:lang w:eastAsia="hr-HR"/>
        </w:rPr>
        <w:t xml:space="preserve">eura, što uključuje završene i projekte u tijeku. </w:t>
      </w:r>
      <w:r w:rsidRPr="00327456">
        <w:rPr>
          <w:rFonts w:ascii="Times New Roman" w:hAnsi="Times New Roman" w:cs="Times New Roman"/>
          <w:sz w:val="24"/>
          <w:szCs w:val="24"/>
        </w:rPr>
        <w:t>Najveći udio utrošenih sredstava u 2025. godini (</w:t>
      </w:r>
      <w:r w:rsidR="00BC6EFF">
        <w:rPr>
          <w:rFonts w:ascii="Times New Roman" w:hAnsi="Times New Roman" w:cs="Times New Roman"/>
          <w:sz w:val="24"/>
          <w:szCs w:val="24"/>
        </w:rPr>
        <w:t>52</w:t>
      </w:r>
      <w:r w:rsidRPr="00327456">
        <w:rPr>
          <w:rFonts w:ascii="Times New Roman" w:hAnsi="Times New Roman" w:cs="Times New Roman"/>
          <w:sz w:val="24"/>
          <w:szCs w:val="24"/>
        </w:rPr>
        <w:t>%) odnosi se na projekte koji se bave</w:t>
      </w:r>
      <w:r w:rsidR="00562AF6" w:rsidRPr="00327456">
        <w:rPr>
          <w:rFonts w:ascii="Times New Roman" w:hAnsi="Times New Roman" w:cs="Times New Roman"/>
          <w:sz w:val="24"/>
          <w:szCs w:val="24"/>
        </w:rPr>
        <w:t xml:space="preserve"> </w:t>
      </w:r>
      <w:r w:rsidR="00562AF6" w:rsidRPr="00D244CA">
        <w:rPr>
          <w:rFonts w:ascii="Times New Roman" w:hAnsi="Times New Roman" w:cs="Times New Roman"/>
          <w:sz w:val="24"/>
          <w:szCs w:val="24"/>
        </w:rPr>
        <w:t>mjerama upravljanja rizicima od poplava</w:t>
      </w:r>
      <w:r w:rsidR="00562AF6" w:rsidRPr="00327456">
        <w:rPr>
          <w:rFonts w:ascii="Times New Roman" w:hAnsi="Times New Roman" w:cs="Times New Roman"/>
          <w:sz w:val="24"/>
          <w:szCs w:val="24"/>
        </w:rPr>
        <w:t xml:space="preserve">. </w:t>
      </w:r>
    </w:p>
    <w:p w14:paraId="552B5B16" w14:textId="6273AE70" w:rsidR="0086547E" w:rsidRDefault="0086547E" w:rsidP="0086547E">
      <w:pPr>
        <w:widowControl/>
        <w:spacing w:line="360" w:lineRule="auto"/>
        <w:jc w:val="both"/>
        <w:rPr>
          <w:rFonts w:ascii="Times New Roman" w:hAnsi="Times New Roman" w:cs="Times New Roman"/>
          <w:sz w:val="24"/>
          <w:szCs w:val="24"/>
        </w:rPr>
      </w:pPr>
      <w:r w:rsidRPr="00327456">
        <w:rPr>
          <w:rFonts w:ascii="Times New Roman" w:hAnsi="Times New Roman" w:cs="Times New Roman"/>
          <w:sz w:val="24"/>
          <w:szCs w:val="24"/>
        </w:rPr>
        <w:t>U izvještajnom razdoblju, završeni su sljedeći projekti, čija ukupno utrošena sredstva</w:t>
      </w:r>
      <w:r w:rsidR="00815995" w:rsidRPr="00327456">
        <w:rPr>
          <w:rFonts w:ascii="Times New Roman" w:hAnsi="Times New Roman" w:cs="Times New Roman"/>
          <w:sz w:val="24"/>
          <w:szCs w:val="24"/>
        </w:rPr>
        <w:t xml:space="preserve"> u 2025. godini</w:t>
      </w:r>
      <w:r w:rsidR="00D20832">
        <w:rPr>
          <w:rFonts w:ascii="Times New Roman" w:hAnsi="Times New Roman" w:cs="Times New Roman"/>
          <w:sz w:val="24"/>
          <w:szCs w:val="24"/>
        </w:rPr>
        <w:t xml:space="preserve"> iznose oko</w:t>
      </w:r>
      <w:r w:rsidRPr="00327456">
        <w:rPr>
          <w:rFonts w:ascii="Times New Roman" w:hAnsi="Times New Roman" w:cs="Times New Roman"/>
          <w:sz w:val="24"/>
          <w:szCs w:val="24"/>
        </w:rPr>
        <w:t xml:space="preserve"> </w:t>
      </w:r>
      <w:r w:rsidR="00A71BEC">
        <w:rPr>
          <w:rFonts w:ascii="Times New Roman" w:hAnsi="Times New Roman" w:cs="Times New Roman"/>
          <w:sz w:val="24"/>
          <w:szCs w:val="24"/>
        </w:rPr>
        <w:t>35.735.000</w:t>
      </w:r>
      <w:r w:rsidRPr="00327456">
        <w:rPr>
          <w:rFonts w:ascii="Times New Roman" w:hAnsi="Times New Roman" w:cs="Times New Roman"/>
          <w:sz w:val="24"/>
          <w:szCs w:val="24"/>
        </w:rPr>
        <w:t xml:space="preserve"> </w:t>
      </w:r>
      <w:r w:rsidRPr="00327456">
        <w:rPr>
          <w:rFonts w:ascii="Times New Roman" w:eastAsia="Times New Roman" w:hAnsi="Times New Roman" w:cs="Times New Roman"/>
          <w:bCs/>
          <w:sz w:val="24"/>
          <w:szCs w:val="24"/>
          <w:lang w:eastAsia="hr-HR"/>
        </w:rPr>
        <w:t>eura</w:t>
      </w:r>
      <w:r w:rsidRPr="003B0B67">
        <w:rPr>
          <w:rFonts w:ascii="Times New Roman" w:eastAsia="Times New Roman" w:hAnsi="Times New Roman" w:cs="Times New Roman"/>
          <w:bCs/>
          <w:sz w:val="24"/>
          <w:szCs w:val="24"/>
          <w:lang w:eastAsia="hr-HR"/>
        </w:rPr>
        <w:t>.</w:t>
      </w:r>
      <w:r w:rsidRPr="003B0B67">
        <w:rPr>
          <w:rFonts w:ascii="Times New Roman" w:hAnsi="Times New Roman" w:cs="Times New Roman"/>
          <w:sz w:val="24"/>
          <w:szCs w:val="24"/>
        </w:rPr>
        <w:tab/>
      </w:r>
    </w:p>
    <w:p w14:paraId="7B5236B3" w14:textId="77777777" w:rsidR="0086547E" w:rsidRPr="007F0F84" w:rsidRDefault="0086547E" w:rsidP="0086547E">
      <w:pPr>
        <w:pStyle w:val="ListParagraph"/>
        <w:numPr>
          <w:ilvl w:val="0"/>
          <w:numId w:val="7"/>
        </w:numPr>
        <w:spacing w:line="360" w:lineRule="auto"/>
        <w:rPr>
          <w:rFonts w:ascii="Times New Roman" w:hAnsi="Times New Roman" w:cs="Times New Roman"/>
          <w:szCs w:val="24"/>
        </w:rPr>
      </w:pPr>
      <w:r w:rsidRPr="007F0F84">
        <w:rPr>
          <w:rFonts w:ascii="Times New Roman" w:hAnsi="Times New Roman" w:cs="Times New Roman"/>
          <w:szCs w:val="24"/>
        </w:rPr>
        <w:t xml:space="preserve">Projekt </w:t>
      </w:r>
      <w:r w:rsidR="00541778" w:rsidRPr="007F0F84">
        <w:rPr>
          <w:rFonts w:ascii="Times New Roman" w:hAnsi="Times New Roman" w:cs="Times New Roman"/>
          <w:szCs w:val="24"/>
        </w:rPr>
        <w:t>Hrvatskih voda</w:t>
      </w:r>
    </w:p>
    <w:p w14:paraId="1C097DD2" w14:textId="77777777" w:rsidR="00DF5976" w:rsidRPr="002C6F16" w:rsidRDefault="009C64C1" w:rsidP="009C64C1">
      <w:pPr>
        <w:pStyle w:val="ListParagraph"/>
        <w:numPr>
          <w:ilvl w:val="1"/>
          <w:numId w:val="7"/>
        </w:numPr>
        <w:spacing w:line="360" w:lineRule="auto"/>
        <w:rPr>
          <w:rFonts w:ascii="Times New Roman" w:hAnsi="Times New Roman" w:cs="Times New Roman"/>
          <w:i/>
          <w:szCs w:val="24"/>
        </w:rPr>
      </w:pPr>
      <w:r w:rsidRPr="002C6F16">
        <w:rPr>
          <w:rFonts w:ascii="Times New Roman" w:hAnsi="Times New Roman" w:cs="Times New Roman"/>
          <w:i/>
          <w:szCs w:val="24"/>
        </w:rPr>
        <w:t>Projekt unaprjeđenja negrađevinskih mjera upravljanja rizicima od poplava u Republici Hrvatskoj (VEPAR)</w:t>
      </w:r>
    </w:p>
    <w:p w14:paraId="332CA074" w14:textId="77777777" w:rsidR="00DF5976" w:rsidRPr="007F0F84" w:rsidRDefault="00DF5976" w:rsidP="0086547E">
      <w:pPr>
        <w:pStyle w:val="ListParagraph"/>
        <w:numPr>
          <w:ilvl w:val="0"/>
          <w:numId w:val="7"/>
        </w:numPr>
        <w:spacing w:line="360" w:lineRule="auto"/>
        <w:rPr>
          <w:rFonts w:ascii="Times New Roman" w:hAnsi="Times New Roman" w:cs="Times New Roman"/>
          <w:szCs w:val="24"/>
        </w:rPr>
      </w:pPr>
      <w:r w:rsidRPr="007F0F84">
        <w:rPr>
          <w:rFonts w:ascii="Times New Roman" w:hAnsi="Times New Roman" w:cs="Times New Roman"/>
          <w:szCs w:val="24"/>
        </w:rPr>
        <w:t>Projekt</w:t>
      </w:r>
      <w:r w:rsidR="00362A5A" w:rsidRPr="007F0F84">
        <w:rPr>
          <w:rFonts w:ascii="Times New Roman" w:hAnsi="Times New Roman" w:cs="Times New Roman"/>
          <w:szCs w:val="24"/>
        </w:rPr>
        <w:t>i</w:t>
      </w:r>
      <w:r w:rsidRPr="007F0F84">
        <w:rPr>
          <w:rFonts w:ascii="Times New Roman" w:hAnsi="Times New Roman" w:cs="Times New Roman"/>
          <w:szCs w:val="24"/>
        </w:rPr>
        <w:t xml:space="preserve"> </w:t>
      </w:r>
      <w:r w:rsidR="00CF2840" w:rsidRPr="007F0F84">
        <w:rPr>
          <w:rFonts w:ascii="Times New Roman" w:hAnsi="Times New Roman" w:cs="Times New Roman"/>
          <w:szCs w:val="24"/>
        </w:rPr>
        <w:t>Ministarstva unutarnjih poslova</w:t>
      </w:r>
    </w:p>
    <w:p w14:paraId="521460B3" w14:textId="77777777" w:rsidR="00CF2840" w:rsidRPr="002C6F16" w:rsidRDefault="00CF2840" w:rsidP="00CF2840">
      <w:pPr>
        <w:pStyle w:val="ListParagraph"/>
        <w:numPr>
          <w:ilvl w:val="1"/>
          <w:numId w:val="7"/>
        </w:numPr>
        <w:spacing w:line="360" w:lineRule="auto"/>
        <w:rPr>
          <w:rFonts w:ascii="Times New Roman" w:hAnsi="Times New Roman" w:cs="Times New Roman"/>
          <w:szCs w:val="24"/>
          <w:lang w:val="en-US"/>
        </w:rPr>
      </w:pPr>
      <w:r w:rsidRPr="002C6F16">
        <w:rPr>
          <w:rFonts w:ascii="Times New Roman" w:hAnsi="Times New Roman" w:cs="Times New Roman"/>
          <w:i/>
          <w:szCs w:val="24"/>
          <w:lang w:val="en-US"/>
        </w:rPr>
        <w:t>Safe and equal in emergencies (SEE ME 2)</w:t>
      </w:r>
    </w:p>
    <w:p w14:paraId="72CE95B5" w14:textId="77777777" w:rsidR="00362A5A" w:rsidRPr="002C6F16" w:rsidRDefault="00362A5A" w:rsidP="00362A5A">
      <w:pPr>
        <w:pStyle w:val="ListParagraph"/>
        <w:numPr>
          <w:ilvl w:val="1"/>
          <w:numId w:val="7"/>
        </w:numPr>
        <w:spacing w:line="360" w:lineRule="auto"/>
        <w:rPr>
          <w:rFonts w:ascii="Times New Roman" w:hAnsi="Times New Roman" w:cs="Times New Roman"/>
          <w:i/>
          <w:szCs w:val="24"/>
        </w:rPr>
      </w:pPr>
      <w:r w:rsidRPr="002C6F16">
        <w:rPr>
          <w:rFonts w:ascii="Times New Roman" w:hAnsi="Times New Roman" w:cs="Times New Roman"/>
          <w:i/>
          <w:szCs w:val="24"/>
        </w:rPr>
        <w:t>Helikopterska potpora sustavu civilne zaštite – faza II</w:t>
      </w:r>
    </w:p>
    <w:p w14:paraId="7A52230E" w14:textId="77777777" w:rsidR="00197C0C" w:rsidRPr="007F0F84" w:rsidRDefault="00197C0C" w:rsidP="0086547E">
      <w:pPr>
        <w:pStyle w:val="ListParagraph"/>
        <w:numPr>
          <w:ilvl w:val="0"/>
          <w:numId w:val="7"/>
        </w:numPr>
        <w:spacing w:line="360" w:lineRule="auto"/>
        <w:rPr>
          <w:rFonts w:ascii="Times New Roman" w:hAnsi="Times New Roman" w:cs="Times New Roman"/>
          <w:szCs w:val="24"/>
        </w:rPr>
      </w:pPr>
      <w:r w:rsidRPr="007F0F84">
        <w:rPr>
          <w:rFonts w:ascii="Times New Roman" w:hAnsi="Times New Roman" w:cs="Times New Roman"/>
          <w:szCs w:val="24"/>
        </w:rPr>
        <w:t xml:space="preserve">Projekt </w:t>
      </w:r>
      <w:r w:rsidR="00A43B0B" w:rsidRPr="007F0F84">
        <w:rPr>
          <w:rFonts w:ascii="Times New Roman" w:hAnsi="Times New Roman" w:cs="Times New Roman"/>
          <w:szCs w:val="24"/>
        </w:rPr>
        <w:t>Hrvatskih šuma</w:t>
      </w:r>
    </w:p>
    <w:p w14:paraId="3C17DC47" w14:textId="77777777" w:rsidR="00A43B0B" w:rsidRPr="002C6F16" w:rsidRDefault="00A43B0B" w:rsidP="00584FDF">
      <w:pPr>
        <w:pStyle w:val="ListParagraph"/>
        <w:numPr>
          <w:ilvl w:val="1"/>
          <w:numId w:val="7"/>
        </w:numPr>
        <w:spacing w:line="360" w:lineRule="auto"/>
        <w:rPr>
          <w:rFonts w:ascii="Times New Roman" w:hAnsi="Times New Roman" w:cs="Times New Roman"/>
          <w:szCs w:val="24"/>
        </w:rPr>
      </w:pPr>
      <w:r w:rsidRPr="002C6F16">
        <w:rPr>
          <w:rFonts w:ascii="Times New Roman" w:eastAsia="Times New Roman" w:hAnsi="Times New Roman" w:cs="Times New Roman"/>
          <w:i/>
          <w:iCs/>
          <w:szCs w:val="24"/>
        </w:rPr>
        <w:t>Izgradnja, rekonstrukcija i održavanje šumskih prometnica u državnim šumama u razdoblju  2023. do 2025.</w:t>
      </w:r>
    </w:p>
    <w:p w14:paraId="7A6A63EF" w14:textId="77777777" w:rsidR="00CD43AB" w:rsidRPr="007F0F84" w:rsidRDefault="00CD43AB" w:rsidP="00CD43AB">
      <w:pPr>
        <w:spacing w:line="360" w:lineRule="auto"/>
        <w:rPr>
          <w:rFonts w:ascii="Times New Roman" w:hAnsi="Times New Roman" w:cs="Times New Roman"/>
          <w:sz w:val="24"/>
          <w:szCs w:val="24"/>
        </w:rPr>
      </w:pPr>
      <w:r w:rsidRPr="007F0F84">
        <w:rPr>
          <w:rFonts w:ascii="Times New Roman" w:hAnsi="Times New Roman" w:cs="Times New Roman"/>
          <w:sz w:val="24"/>
          <w:szCs w:val="24"/>
        </w:rPr>
        <w:t>U izvještajnom razdoblju, konačno su isplaćeni sljedeći projekti navodnjavanja Ministarstva poljoprivrede, šumarstva i ribarstva:</w:t>
      </w:r>
    </w:p>
    <w:p w14:paraId="5E88C75A" w14:textId="77777777" w:rsidR="00CD43AB" w:rsidRPr="007F0F84" w:rsidRDefault="00CD43AB" w:rsidP="00CD43AB">
      <w:pPr>
        <w:pStyle w:val="ListParagraph"/>
        <w:numPr>
          <w:ilvl w:val="0"/>
          <w:numId w:val="17"/>
        </w:numPr>
        <w:spacing w:line="360" w:lineRule="auto"/>
        <w:ind w:firstLine="414"/>
        <w:rPr>
          <w:rFonts w:ascii="Times New Roman" w:hAnsi="Times New Roman" w:cs="Times New Roman"/>
          <w:szCs w:val="24"/>
        </w:rPr>
      </w:pPr>
      <w:r w:rsidRPr="007F0F84">
        <w:rPr>
          <w:rFonts w:ascii="Times New Roman" w:hAnsi="Times New Roman" w:cs="Times New Roman"/>
          <w:szCs w:val="24"/>
        </w:rPr>
        <w:t>Projekt navodnjavanja - Šibensko-kninska županija (Donje polje - Jadrtovac)</w:t>
      </w:r>
    </w:p>
    <w:p w14:paraId="4054A787" w14:textId="36C4CB9E" w:rsidR="00CD43AB" w:rsidRPr="007F0F84" w:rsidRDefault="00CD43AB" w:rsidP="00CD43AB">
      <w:pPr>
        <w:pStyle w:val="ListParagraph"/>
        <w:numPr>
          <w:ilvl w:val="0"/>
          <w:numId w:val="17"/>
        </w:numPr>
        <w:spacing w:line="360" w:lineRule="auto"/>
        <w:ind w:firstLine="414"/>
        <w:rPr>
          <w:rFonts w:ascii="Times New Roman" w:hAnsi="Times New Roman" w:cs="Times New Roman"/>
          <w:szCs w:val="24"/>
        </w:rPr>
      </w:pPr>
      <w:r w:rsidRPr="007F0F84">
        <w:rPr>
          <w:rFonts w:ascii="Times New Roman" w:hAnsi="Times New Roman" w:cs="Times New Roman"/>
          <w:szCs w:val="24"/>
        </w:rPr>
        <w:t>Projekt navodnjavanja - Osječko-baranjska županija (Gat)</w:t>
      </w:r>
    </w:p>
    <w:p w14:paraId="0AABCC19" w14:textId="77777777" w:rsidR="00CD43AB" w:rsidRPr="007F0F84" w:rsidRDefault="00CD43AB" w:rsidP="00CD43AB">
      <w:pPr>
        <w:pStyle w:val="ListParagraph"/>
        <w:numPr>
          <w:ilvl w:val="0"/>
          <w:numId w:val="17"/>
        </w:numPr>
        <w:spacing w:line="360" w:lineRule="auto"/>
        <w:ind w:firstLine="414"/>
        <w:rPr>
          <w:rFonts w:ascii="Times New Roman" w:hAnsi="Times New Roman" w:cs="Times New Roman"/>
          <w:szCs w:val="24"/>
        </w:rPr>
      </w:pPr>
      <w:r w:rsidRPr="007F0F84">
        <w:rPr>
          <w:rFonts w:ascii="Times New Roman" w:hAnsi="Times New Roman" w:cs="Times New Roman"/>
          <w:szCs w:val="24"/>
        </w:rPr>
        <w:t>Projekt navodnjavanja - Virovitičko-podravska županija (Kapinci vaška)</w:t>
      </w:r>
    </w:p>
    <w:p w14:paraId="7BC19DB1" w14:textId="77777777" w:rsidR="00A43B0B" w:rsidRPr="007F0F84" w:rsidRDefault="00CD43AB" w:rsidP="003F1656">
      <w:pPr>
        <w:pStyle w:val="ListParagraph"/>
        <w:numPr>
          <w:ilvl w:val="0"/>
          <w:numId w:val="17"/>
        </w:numPr>
        <w:spacing w:line="360" w:lineRule="auto"/>
        <w:ind w:left="709" w:firstLine="414"/>
        <w:rPr>
          <w:rFonts w:cs="Times New Roman"/>
        </w:rPr>
      </w:pPr>
      <w:r w:rsidRPr="007F0F84">
        <w:rPr>
          <w:rFonts w:ascii="Times New Roman" w:hAnsi="Times New Roman" w:cs="Times New Roman"/>
          <w:szCs w:val="24"/>
        </w:rPr>
        <w:t>Projekt navodnjavanja - Osječko-baranjska županija (Mala šuma - veliki vrt).</w:t>
      </w:r>
    </w:p>
    <w:p w14:paraId="177C9CFB" w14:textId="77777777" w:rsidR="008334FE" w:rsidRPr="007F0F84" w:rsidRDefault="0097514D" w:rsidP="00D244CA">
      <w:pPr>
        <w:pStyle w:val="BodyText"/>
        <w:spacing w:after="240" w:line="360" w:lineRule="auto"/>
        <w:ind w:left="0"/>
        <w:jc w:val="both"/>
        <w:rPr>
          <w:rFonts w:cs="Times New Roman"/>
        </w:rPr>
      </w:pPr>
      <w:r w:rsidRPr="007F0F84">
        <w:rPr>
          <w:rFonts w:cs="Times New Roman"/>
        </w:rPr>
        <w:t>Uz obavezu godišnjeg praćenja i izvještavanja prema Zakonu o sustavu strateškog planiranja i upravljanja razvojem Republike Hrvatske („Narodne novine“ br. 123/17 i 151/22), uspostavljen je i interni sustav razmjena informacija kojim koordinira Ministarstvo unutarnjih poslova.</w:t>
      </w:r>
    </w:p>
    <w:p w14:paraId="155B62A4" w14:textId="4059E146" w:rsidR="008334FE" w:rsidRPr="007F0F84" w:rsidRDefault="008334FE" w:rsidP="00F56DA6">
      <w:pPr>
        <w:pStyle w:val="BodyText"/>
        <w:spacing w:line="360" w:lineRule="auto"/>
        <w:ind w:left="0"/>
        <w:jc w:val="both"/>
        <w:rPr>
          <w:rFonts w:cs="Times New Roman"/>
        </w:rPr>
      </w:pPr>
      <w:r w:rsidRPr="007F0F84">
        <w:rPr>
          <w:rFonts w:cs="Times New Roman"/>
        </w:rPr>
        <w:t>Tijekom provedbe Strategije prepoznata je potreba za daljnjim unaprjeđenjem sustava prikupljanja podataka o štetama i gubicima od katastrofa na nacionalnoj razini. Trenutno se podaci prikupljaju iz više sektorskih izvora te se njihova obrada i validacija provode nakon završetka izvještajne godine, zbog čega konsolidirani podaci postaju dostupni tek tijekom drugog kvartala sljedeće godine.</w:t>
      </w:r>
    </w:p>
    <w:p w14:paraId="6DE3ED0A" w14:textId="77777777" w:rsidR="008334FE" w:rsidRPr="007F0F84" w:rsidRDefault="008334FE" w:rsidP="008334FE">
      <w:pPr>
        <w:pStyle w:val="BodyText"/>
        <w:spacing w:line="360" w:lineRule="auto"/>
        <w:jc w:val="both"/>
        <w:rPr>
          <w:rFonts w:cs="Times New Roman"/>
        </w:rPr>
      </w:pPr>
    </w:p>
    <w:p w14:paraId="2AD67A63" w14:textId="661D928F" w:rsidR="008334FE" w:rsidRPr="007F0F84" w:rsidRDefault="008334FE" w:rsidP="00D244CA">
      <w:pPr>
        <w:pStyle w:val="BodyText"/>
        <w:spacing w:after="240" w:line="360" w:lineRule="auto"/>
        <w:ind w:left="0"/>
        <w:jc w:val="both"/>
        <w:rPr>
          <w:rFonts w:cs="Times New Roman"/>
        </w:rPr>
      </w:pPr>
      <w:r w:rsidRPr="007F0F84">
        <w:rPr>
          <w:rFonts w:cs="Times New Roman"/>
        </w:rPr>
        <w:lastRenderedPageBreak/>
        <w:t>U cilju unaprjeđenja kvalitete i pravovremenosti podataka provode se aktivnosti usmjerene na razvoj metodologije i uspostavu sustava za sustavnije prikupljanje podataka o štetama i gubicima od katastrofa, među ostalim kroz projekt DrawData. Uspostava takvog sustava u budućnosti će omogućiti preciznije i pravovremen</w:t>
      </w:r>
      <w:r w:rsidR="006B4B53">
        <w:rPr>
          <w:rFonts w:cs="Times New Roman"/>
        </w:rPr>
        <w:t>o</w:t>
      </w:r>
      <w:r w:rsidRPr="007F0F84">
        <w:rPr>
          <w:rFonts w:cs="Times New Roman"/>
        </w:rPr>
        <w:t xml:space="preserve"> praćenje učinaka katastrofa te kvalitetnije planiranje mjera za smanjenje rizika od katastrofa.</w:t>
      </w:r>
    </w:p>
    <w:p w14:paraId="6920BE7D" w14:textId="77777777" w:rsidR="007C586C" w:rsidRPr="007F0F84" w:rsidRDefault="007C586C" w:rsidP="00D244CA">
      <w:pPr>
        <w:pStyle w:val="BodyText"/>
        <w:spacing w:after="240" w:line="360" w:lineRule="auto"/>
        <w:ind w:left="0"/>
        <w:jc w:val="both"/>
        <w:rPr>
          <w:rFonts w:cs="Times New Roman"/>
        </w:rPr>
      </w:pPr>
      <w:r w:rsidRPr="007F0F84">
        <w:rPr>
          <w:rFonts w:cs="Times New Roman"/>
        </w:rPr>
        <w:t xml:space="preserve">Smanjenje rizika od katastrofa kompleksno je područje koje iziskuje međusektorsku suradnju i koordinaciju. Stoga je nužna učinkovita suradnja svih dionika u provedbi Strategije. </w:t>
      </w:r>
    </w:p>
    <w:p w14:paraId="24AD729B" w14:textId="30D74E6C" w:rsidR="00905B25" w:rsidRPr="007F0F84" w:rsidRDefault="007C586C" w:rsidP="007C586C">
      <w:pPr>
        <w:pStyle w:val="BodyText"/>
        <w:spacing w:line="360" w:lineRule="auto"/>
        <w:ind w:left="0"/>
        <w:jc w:val="both"/>
        <w:rPr>
          <w:rFonts w:cs="Times New Roman"/>
        </w:rPr>
      </w:pPr>
      <w:r w:rsidRPr="007F0F84">
        <w:rPr>
          <w:rFonts w:cs="Times New Roman"/>
        </w:rPr>
        <w:t xml:space="preserve">U tijeku je donošenje novog Akcijskog plana za razdoblje do 2027. godine, u kojem se definiraju projekti i aktivnosti upravljanja rizicima od katastrofa za </w:t>
      </w:r>
      <w:r w:rsidR="00D20832">
        <w:rPr>
          <w:rFonts w:cs="Times New Roman"/>
        </w:rPr>
        <w:t>navedeno</w:t>
      </w:r>
      <w:r w:rsidRPr="007F0F84">
        <w:rPr>
          <w:rFonts w:cs="Times New Roman"/>
        </w:rPr>
        <w:t xml:space="preserve"> razdoblje. Tijekom praćenja provedbe Strategije i Akcijskog plana nužna je suradnja sa svim dionicima te njihovo aktivno uključivanje u provedbu aktivnosti radi učinkovitog upravljanja rizicima od katastrofa.</w:t>
      </w:r>
    </w:p>
    <w:p w14:paraId="2D126785" w14:textId="77777777" w:rsidR="00905B25" w:rsidRPr="007F0F84" w:rsidRDefault="00905B25" w:rsidP="00905B25">
      <w:pPr>
        <w:spacing w:before="100" w:beforeAutospacing="1" w:after="100" w:afterAutospacing="1" w:line="360" w:lineRule="auto"/>
        <w:jc w:val="both"/>
        <w:rPr>
          <w:rFonts w:ascii="Times New Roman" w:eastAsia="Times New Roman" w:hAnsi="Times New Roman" w:cs="Times New Roman"/>
          <w:sz w:val="24"/>
          <w:szCs w:val="24"/>
          <w:lang w:eastAsia="hr-HR"/>
        </w:rPr>
      </w:pPr>
      <w:r w:rsidRPr="00F56DA6">
        <w:rPr>
          <w:rFonts w:ascii="Times New Roman" w:eastAsia="Times New Roman" w:hAnsi="Times New Roman" w:cs="Times New Roman"/>
          <w:sz w:val="24"/>
          <w:szCs w:val="24"/>
          <w:lang w:eastAsia="hr-HR"/>
        </w:rPr>
        <w:t>U 2025. godini postignuti su značajni pomaci u provedbi Strategije upravljanja rizicima od katastrofa u Hrvatskoj u različitim područjima, od aktivnosti usmjerenih na spremnost za upravljanje u katastrofama do unapređenja operativnih kapaciteta sustava civilne zaštite i ostalih relevantnih tijela kroz modernizaciju opreme, stručna osposobljavanja te razvoj sustava za prikupljanje i analizu podataka o katastrofama</w:t>
      </w:r>
      <w:r w:rsidRPr="007F0F84">
        <w:rPr>
          <w:rFonts w:ascii="Times New Roman" w:eastAsia="Times New Roman" w:hAnsi="Times New Roman" w:cs="Times New Roman"/>
          <w:sz w:val="24"/>
          <w:szCs w:val="24"/>
          <w:lang w:eastAsia="hr-HR"/>
        </w:rPr>
        <w:t xml:space="preserve">. </w:t>
      </w:r>
    </w:p>
    <w:p w14:paraId="361A3089" w14:textId="7CB8E20C" w:rsidR="00687C77" w:rsidRPr="00F56DA6" w:rsidRDefault="00687C77" w:rsidP="00905B25">
      <w:pPr>
        <w:spacing w:before="100" w:beforeAutospacing="1" w:after="100" w:afterAutospacing="1" w:line="360" w:lineRule="auto"/>
        <w:jc w:val="both"/>
        <w:rPr>
          <w:rFonts w:ascii="Times New Roman" w:hAnsi="Times New Roman" w:cs="Times New Roman"/>
          <w:spacing w:val="-1"/>
          <w:sz w:val="24"/>
          <w:szCs w:val="24"/>
        </w:rPr>
      </w:pPr>
      <w:r w:rsidRPr="00F56DA6">
        <w:rPr>
          <w:rFonts w:ascii="Times New Roman" w:hAnsi="Times New Roman" w:cs="Times New Roman"/>
          <w:spacing w:val="-1"/>
          <w:sz w:val="24"/>
          <w:szCs w:val="24"/>
        </w:rPr>
        <w:t>Iako novi Akcijski plan još nije formalno usvojen, kroz samoprocjenu razine doprinosa u ostvarenju strateških ciljeva, utroše</w:t>
      </w:r>
      <w:r w:rsidR="00D20832">
        <w:rPr>
          <w:rFonts w:ascii="Times New Roman" w:hAnsi="Times New Roman" w:cs="Times New Roman"/>
          <w:spacing w:val="-1"/>
          <w:sz w:val="24"/>
          <w:szCs w:val="24"/>
        </w:rPr>
        <w:t>na sredstva i rezultate upitnika</w:t>
      </w:r>
      <w:r w:rsidRPr="00F56DA6">
        <w:rPr>
          <w:rFonts w:ascii="Times New Roman" w:hAnsi="Times New Roman" w:cs="Times New Roman"/>
          <w:spacing w:val="-1"/>
          <w:sz w:val="24"/>
          <w:szCs w:val="24"/>
        </w:rPr>
        <w:t xml:space="preserve"> o statusu projekata vidljiv je napredak u ostvarenju strateških ciljeva, jačanje sustava upravljanja rizicima od katastrofa i unaprjeđenje odgovora na katastrofe.</w:t>
      </w:r>
    </w:p>
    <w:p w14:paraId="25C4BBBB" w14:textId="77777777" w:rsidR="001E4654" w:rsidRPr="00F56DA6" w:rsidRDefault="00A50C72" w:rsidP="0097514D">
      <w:pPr>
        <w:pStyle w:val="BodyText"/>
        <w:spacing w:line="360" w:lineRule="auto"/>
        <w:ind w:left="0"/>
        <w:jc w:val="both"/>
        <w:rPr>
          <w:rFonts w:cs="Times New Roman"/>
        </w:rPr>
      </w:pPr>
      <w:r w:rsidRPr="00F56DA6">
        <w:rPr>
          <w:rFonts w:cs="Times New Roman"/>
        </w:rPr>
        <w:t>Analizom odgovora iz evaluacijskog upitnika o razvojnim potrebama upravljanja rizicima od katastrofa prema sektorima može se generalno zaključiti da se realizacija razvojnih potreba u sustavu c</w:t>
      </w:r>
      <w:r w:rsidR="003E21FF" w:rsidRPr="00F56DA6">
        <w:rPr>
          <w:rFonts w:cs="Times New Roman"/>
        </w:rPr>
        <w:t>ivilne zaštite proteže</w:t>
      </w:r>
      <w:r w:rsidRPr="00F56DA6">
        <w:rPr>
          <w:rFonts w:cs="Times New Roman"/>
        </w:rPr>
        <w:t xml:space="preserve"> od strateškog planiranja na sektorskoj razini i uspostave koordinacijskih struktura do praktičnog ulaganja u opremu, ljudske resurse i sustave komunikacije kako bi se ublažili učinci svih značajnih rizika i unaprijedilo preventivno </w:t>
      </w:r>
      <w:r w:rsidR="00580F80" w:rsidRPr="00F56DA6">
        <w:rPr>
          <w:rFonts w:cs="Times New Roman"/>
        </w:rPr>
        <w:t xml:space="preserve">djelovanje i </w:t>
      </w:r>
      <w:r w:rsidRPr="00F56DA6">
        <w:rPr>
          <w:rFonts w:cs="Times New Roman"/>
        </w:rPr>
        <w:t>upravljanje rizicima od katastrofa predviđen</w:t>
      </w:r>
      <w:r w:rsidR="00E31BAF" w:rsidRPr="00F56DA6">
        <w:rPr>
          <w:rFonts w:cs="Times New Roman"/>
        </w:rPr>
        <w:t>o</w:t>
      </w:r>
      <w:r w:rsidRPr="00F56DA6">
        <w:rPr>
          <w:rFonts w:cs="Times New Roman"/>
        </w:rPr>
        <w:t xml:space="preserve"> Strategijom.</w:t>
      </w:r>
    </w:p>
    <w:p w14:paraId="5DE441BF" w14:textId="62C3C5A7" w:rsidR="0086547E" w:rsidRDefault="00C675CC" w:rsidP="000051DC">
      <w:pPr>
        <w:spacing w:line="360" w:lineRule="auto"/>
        <w:jc w:val="both"/>
        <w:rPr>
          <w:rFonts w:ascii="Times New Roman" w:eastAsia="Times New Roman" w:hAnsi="Times New Roman" w:cs="Times New Roman"/>
          <w:sz w:val="24"/>
          <w:szCs w:val="24"/>
          <w:lang w:eastAsia="hr-HR"/>
        </w:rPr>
      </w:pPr>
      <w:r w:rsidRPr="008334FE">
        <w:rPr>
          <w:rFonts w:ascii="Times New Roman" w:eastAsia="Times New Roman" w:hAnsi="Times New Roman" w:cs="Times New Roman"/>
          <w:sz w:val="24"/>
          <w:szCs w:val="24"/>
          <w:lang w:eastAsia="hr-HR"/>
        </w:rPr>
        <w:t xml:space="preserve">Koordinacijska uloga </w:t>
      </w:r>
      <w:r w:rsidR="001B424F" w:rsidRPr="008334FE">
        <w:rPr>
          <w:rFonts w:ascii="Times New Roman" w:eastAsia="Times New Roman" w:hAnsi="Times New Roman" w:cs="Times New Roman"/>
          <w:sz w:val="24"/>
          <w:szCs w:val="24"/>
          <w:lang w:eastAsia="hr-HR"/>
        </w:rPr>
        <w:t>Ministarstva unutarnjih poslova</w:t>
      </w:r>
      <w:r w:rsidRPr="008334FE">
        <w:rPr>
          <w:rFonts w:ascii="Times New Roman" w:eastAsia="Times New Roman" w:hAnsi="Times New Roman" w:cs="Times New Roman"/>
          <w:sz w:val="24"/>
          <w:szCs w:val="24"/>
          <w:lang w:eastAsia="hr-HR"/>
        </w:rPr>
        <w:t xml:space="preserve"> u razmjeni informacija između svih relevantnih tijela i vođenje ključnih projekata doprinijeli su ukupnoj spremnosti Republike Hrvatske za učinkovito upravljanje rizicima od katastrofa.</w:t>
      </w:r>
    </w:p>
    <w:p w14:paraId="0BEE77FA" w14:textId="2FF95C69" w:rsidR="00ED47A5" w:rsidRPr="00BC42C2" w:rsidRDefault="00BC42C2" w:rsidP="00BC42C2">
      <w:pPr>
        <w:pStyle w:val="Heading2"/>
        <w:ind w:firstLine="708"/>
        <w:rPr>
          <w:rFonts w:ascii="Times New Roman" w:hAnsi="Times New Roman" w:cs="Times New Roman"/>
          <w:b/>
          <w:sz w:val="24"/>
          <w:szCs w:val="24"/>
        </w:rPr>
      </w:pPr>
      <w:bookmarkStart w:id="12" w:name="_Toc235093277"/>
      <w:r w:rsidRPr="00BC42C2">
        <w:rPr>
          <w:rFonts w:ascii="Times New Roman" w:eastAsia="Times New Roman" w:hAnsi="Times New Roman" w:cs="Times New Roman"/>
          <w:b/>
          <w:sz w:val="24"/>
          <w:szCs w:val="24"/>
          <w:lang w:eastAsia="hr-HR"/>
        </w:rPr>
        <w:lastRenderedPageBreak/>
        <w:t xml:space="preserve">3.1. </w:t>
      </w:r>
      <w:r w:rsidR="00ED47A5" w:rsidRPr="00BC42C2">
        <w:rPr>
          <w:rFonts w:ascii="Times New Roman" w:eastAsia="Times New Roman" w:hAnsi="Times New Roman" w:cs="Times New Roman"/>
          <w:b/>
          <w:sz w:val="24"/>
          <w:szCs w:val="24"/>
          <w:lang w:eastAsia="hr-HR"/>
        </w:rPr>
        <w:t>Praćenje ispunjenosti uvjeta koji omogućuju</w:t>
      </w:r>
      <w:r w:rsidR="00ED47A5" w:rsidRPr="00BC42C2">
        <w:rPr>
          <w:rFonts w:ascii="Times New Roman" w:hAnsi="Times New Roman" w:cs="Times New Roman"/>
          <w:b/>
          <w:sz w:val="24"/>
          <w:szCs w:val="24"/>
        </w:rPr>
        <w:t xml:space="preserve"> korištenje sredstava fondova Europske unije u razdoblju 2021.-2027.</w:t>
      </w:r>
      <w:bookmarkEnd w:id="12"/>
    </w:p>
    <w:p w14:paraId="1880752D" w14:textId="483F2D08" w:rsidR="00ED47A5" w:rsidRPr="00ED47A5" w:rsidRDefault="00ED47A5" w:rsidP="00ED47A5">
      <w:pPr>
        <w:pStyle w:val="NormalWeb"/>
        <w:spacing w:before="240" w:line="360" w:lineRule="auto"/>
        <w:jc w:val="both"/>
        <w:rPr>
          <w:color w:val="000000"/>
        </w:rPr>
      </w:pPr>
      <w:r>
        <w:rPr>
          <w:iCs/>
          <w:color w:val="000000"/>
        </w:rPr>
        <w:t xml:space="preserve">Kao što je već spomenuto, </w:t>
      </w:r>
      <w:r w:rsidRPr="00ED47A5">
        <w:rPr>
          <w:iCs/>
          <w:color w:val="000000"/>
        </w:rPr>
        <w:t>Strategija upravljanja rizicima od katastrofa do 2030. godine predstavlja jedan od akata strateškog planiranja kojim Republika Hrvatska ispunjava tematski uvjet 2.4. „Učinkovit okvir za upravljanje rizicima od katastrofa“ iz Priloga IV. Uredbe (EU) 2021/1060 Europskog parlamenta i Vijeća. Ispunjenost navedenog uvjeta temelji se na postojanju cjelovitog nacionalnog okvira upravljanja rizicima od katastrofa koji uključuje procjene rizika od katastrofa, Strategiju upravljanja rizicima od katastrofa do 2030. godine, pripadajuće akcijske planove te kontinuirano praćenje njihove provedbe.</w:t>
      </w:r>
    </w:p>
    <w:p w14:paraId="131BFFA4" w14:textId="77777777" w:rsidR="00ED47A5" w:rsidRPr="00ED47A5" w:rsidRDefault="00ED47A5" w:rsidP="00ED47A5">
      <w:pPr>
        <w:pStyle w:val="NormalWeb"/>
        <w:spacing w:before="240" w:line="360" w:lineRule="auto"/>
        <w:jc w:val="both"/>
        <w:rPr>
          <w:color w:val="000000"/>
        </w:rPr>
      </w:pPr>
      <w:r w:rsidRPr="00ED47A5">
        <w:rPr>
          <w:iCs/>
          <w:color w:val="000000"/>
        </w:rPr>
        <w:t>Tijekom 2025. godine nastavljen je proces unaprjeđenja nacionalnog okvira upravljanja rizicima od katastrofa kroz aktivnosti usmjerene na razvoj procjena rizika, unaprjeđenje sustava prikupljanja podataka o štetama i gubicima, razvoj sustava ranog upozoravanja te jačanje stručnih i operativnih kapaciteta nadležnih tijela.</w:t>
      </w:r>
    </w:p>
    <w:p w14:paraId="342AE436" w14:textId="3F210FD4" w:rsidR="00ED47A5" w:rsidRPr="00ED47A5" w:rsidRDefault="00D20832" w:rsidP="00ED47A5">
      <w:pPr>
        <w:pStyle w:val="NormalWeb"/>
        <w:spacing w:before="240" w:line="360" w:lineRule="auto"/>
        <w:jc w:val="both"/>
        <w:rPr>
          <w:color w:val="000000"/>
        </w:rPr>
      </w:pPr>
      <w:r>
        <w:rPr>
          <w:iCs/>
          <w:color w:val="000000"/>
        </w:rPr>
        <w:t xml:space="preserve">U području </w:t>
      </w:r>
      <w:r w:rsidR="00ED47A5" w:rsidRPr="00ED47A5">
        <w:rPr>
          <w:b/>
          <w:bCs/>
          <w:iCs/>
          <w:color w:val="000000"/>
        </w:rPr>
        <w:t>procjene rizika</w:t>
      </w:r>
      <w:r>
        <w:rPr>
          <w:iCs/>
          <w:color w:val="000000"/>
        </w:rPr>
        <w:t xml:space="preserve"> i</w:t>
      </w:r>
      <w:r>
        <w:rPr>
          <w:b/>
          <w:bCs/>
          <w:iCs/>
          <w:color w:val="000000"/>
        </w:rPr>
        <w:t xml:space="preserve"> </w:t>
      </w:r>
      <w:r w:rsidR="00ED47A5" w:rsidRPr="00ED47A5">
        <w:rPr>
          <w:b/>
          <w:bCs/>
          <w:iCs/>
          <w:color w:val="000000"/>
        </w:rPr>
        <w:t>upravljanja podacima</w:t>
      </w:r>
      <w:r>
        <w:rPr>
          <w:iCs/>
          <w:color w:val="000000"/>
        </w:rPr>
        <w:t xml:space="preserve"> </w:t>
      </w:r>
      <w:r w:rsidR="00ED47A5" w:rsidRPr="00ED47A5">
        <w:rPr>
          <w:iCs/>
          <w:color w:val="000000"/>
        </w:rPr>
        <w:t>nastavljen je razvoj metodologije prikupljanja podataka o štetama i gubicima kroz projekt DrawData, izrađena je nacionalna Metodologija prikupljanja podataka o štetama i gubicima te su provedena pilot testiranja sustava u četiri županije. Nastavljene su aktivnosti projekata CROSSNET i LADY, kojima se unapređuju seizmološki i geološki podaci te procjene rizika od potresa i klizišta, dok je Ministarstvo zdravstva započelo izradu prve Nacionalne strateške procjene rizika za izvanredne situacije u zdravstvu primjenom metodologije Svjetske zdravstvene organizacije (STAR). Također je donesen Zakon o kritičnoj infrastrukturi koji daje okvir za izradu nacionalne procjene rizika kritične infrastrukture, a uz sve to je i Hrvatska agencija za poljoprivredu i hranu izradila nekoliko procjena rizika od štetnih organizama za bilje</w:t>
      </w:r>
    </w:p>
    <w:p w14:paraId="6C81B6D8" w14:textId="62377F2F" w:rsidR="00ED47A5" w:rsidRPr="00ED47A5" w:rsidRDefault="00D20832" w:rsidP="00ED47A5">
      <w:pPr>
        <w:pStyle w:val="NormalWeb"/>
        <w:spacing w:before="240" w:line="360" w:lineRule="auto"/>
        <w:jc w:val="both"/>
        <w:rPr>
          <w:color w:val="000000"/>
        </w:rPr>
      </w:pPr>
      <w:r>
        <w:rPr>
          <w:iCs/>
          <w:color w:val="000000"/>
        </w:rPr>
        <w:t xml:space="preserve">U području </w:t>
      </w:r>
      <w:r w:rsidR="00ED47A5" w:rsidRPr="00ED47A5">
        <w:rPr>
          <w:b/>
          <w:bCs/>
          <w:iCs/>
          <w:color w:val="000000"/>
        </w:rPr>
        <w:t>prevencije</w:t>
      </w:r>
      <w:r>
        <w:rPr>
          <w:iCs/>
          <w:color w:val="000000"/>
        </w:rPr>
        <w:t xml:space="preserve"> </w:t>
      </w:r>
      <w:r w:rsidR="00ED47A5" w:rsidRPr="00ED47A5">
        <w:rPr>
          <w:iCs/>
          <w:color w:val="000000"/>
        </w:rPr>
        <w:t xml:space="preserve">nastavljena su značajna ulaganja u sustav upravljanja rizicima od poplava kroz završetak projekta VEPAR i provedbu velikih infrastrukturnih projekata Hrvatskih voda, kao i aktivnosti smanjenja rizika od požara, suša, klizišta i seizmičkog rizika, poput, primjerice, aktivnosti kojom se osigurava održavanje sustava videonadzora za rano otkrivanje šumskih požara. Donošenjem Zakona o klimatskim promjenama i zaštiti ozonskog sloja dodatno je </w:t>
      </w:r>
      <w:r>
        <w:rPr>
          <w:iCs/>
          <w:color w:val="000000"/>
        </w:rPr>
        <w:t xml:space="preserve">ojačan institucionalni okvir za </w:t>
      </w:r>
      <w:r w:rsidR="00ED47A5" w:rsidRPr="00ED47A5">
        <w:rPr>
          <w:b/>
          <w:bCs/>
          <w:iCs/>
          <w:color w:val="000000"/>
        </w:rPr>
        <w:t>procjenu klimatskih rizika</w:t>
      </w:r>
      <w:r>
        <w:rPr>
          <w:iCs/>
          <w:color w:val="000000"/>
        </w:rPr>
        <w:t xml:space="preserve"> </w:t>
      </w:r>
      <w:r w:rsidR="00ED47A5" w:rsidRPr="00ED47A5">
        <w:rPr>
          <w:iCs/>
          <w:color w:val="000000"/>
        </w:rPr>
        <w:t>i prilagodbu klimatskim promjenama, čime se osigurava daljnja integracija klimatskih promjena u upravljanje rizicima od katastrofa.</w:t>
      </w:r>
    </w:p>
    <w:p w14:paraId="47506465" w14:textId="38FD57A1" w:rsidR="00ED47A5" w:rsidRPr="00ED47A5" w:rsidRDefault="00D20832" w:rsidP="00ED47A5">
      <w:pPr>
        <w:pStyle w:val="NormalWeb"/>
        <w:spacing w:before="240" w:line="360" w:lineRule="auto"/>
        <w:jc w:val="both"/>
        <w:rPr>
          <w:color w:val="000000"/>
        </w:rPr>
      </w:pPr>
      <w:r>
        <w:rPr>
          <w:iCs/>
          <w:color w:val="000000"/>
        </w:rPr>
        <w:lastRenderedPageBreak/>
        <w:t xml:space="preserve">U području </w:t>
      </w:r>
      <w:r w:rsidR="00ED47A5" w:rsidRPr="00ED47A5">
        <w:rPr>
          <w:b/>
          <w:bCs/>
          <w:iCs/>
          <w:color w:val="000000"/>
        </w:rPr>
        <w:t>pripravnosti i odgovora</w:t>
      </w:r>
      <w:r>
        <w:rPr>
          <w:iCs/>
          <w:color w:val="000000"/>
        </w:rPr>
        <w:t xml:space="preserve"> </w:t>
      </w:r>
      <w:r w:rsidR="00ED47A5" w:rsidRPr="00ED47A5">
        <w:rPr>
          <w:iCs/>
          <w:color w:val="000000"/>
        </w:rPr>
        <w:t>nastavljena su ulaganja u modernizaciju sustava civilne zaštite kroz završetak projekta Helikopterska potpora sustavu civilne zaštite – faza II, provedbu projekta SEE ME 2, modernizaciju sustava uzbunjivanja, jačanje kapaciteta Hrvatske gorske službe spašavanja, razvoj sustava zaštite kritične infrastrukture te provedbu brojnih nacionalnih i međunarodnih vježbi i stručnih osposobljavanja.</w:t>
      </w:r>
    </w:p>
    <w:p w14:paraId="72284E21" w14:textId="3E654A18" w:rsidR="00ED47A5" w:rsidRPr="00ED47A5" w:rsidRDefault="00ED47A5" w:rsidP="00ED47A5">
      <w:pPr>
        <w:pStyle w:val="NormalWeb"/>
        <w:spacing w:before="240" w:line="360" w:lineRule="auto"/>
        <w:jc w:val="both"/>
        <w:rPr>
          <w:color w:val="000000"/>
        </w:rPr>
      </w:pPr>
      <w:r w:rsidRPr="00ED47A5">
        <w:rPr>
          <w:iCs/>
          <w:color w:val="000000"/>
        </w:rPr>
        <w:t>Tijekom izvještaj</w:t>
      </w:r>
      <w:r w:rsidR="00D20832">
        <w:rPr>
          <w:iCs/>
          <w:color w:val="000000"/>
        </w:rPr>
        <w:t xml:space="preserve">nog razdoblja provodile su se i </w:t>
      </w:r>
      <w:r w:rsidRPr="00ED47A5">
        <w:rPr>
          <w:b/>
          <w:bCs/>
          <w:iCs/>
          <w:color w:val="000000"/>
        </w:rPr>
        <w:t>aktivnosti vezane uz donošenje Akcijskog plana</w:t>
      </w:r>
      <w:r w:rsidR="00D20832">
        <w:rPr>
          <w:iCs/>
          <w:color w:val="000000"/>
        </w:rPr>
        <w:t xml:space="preserve"> </w:t>
      </w:r>
      <w:r w:rsidRPr="00ED47A5">
        <w:rPr>
          <w:iCs/>
          <w:color w:val="000000"/>
        </w:rPr>
        <w:t xml:space="preserve">upravljanja rizicima od katastrofa za razdoblje do 2027. godine. Iako Akcijski plan tijekom 2025. godine još nije bio formalno donesen, njegov sadržaj bio je izrađen te su se aktivnosti planirane novim Akcijskim planom nastavile provoditi kroz provedbeni program Ministarstva unutarnjih poslova, provedbene programe drugih nadležnih tijela državne uprave, višegodišnje infrastrukturne projekte te projekte financirane iz fondova i programa Europske unije. Time je </w:t>
      </w:r>
      <w:r w:rsidRPr="00D20832">
        <w:rPr>
          <w:b/>
          <w:iCs/>
          <w:color w:val="000000"/>
        </w:rPr>
        <w:t>osiguran kontinuitet provedbe mjera</w:t>
      </w:r>
      <w:r w:rsidRPr="00ED47A5">
        <w:rPr>
          <w:iCs/>
          <w:color w:val="000000"/>
        </w:rPr>
        <w:t xml:space="preserve"> upravljanja rizicima od katastrofa i ispunjavanja kriterija tematskog uvjeta 2.4. tijekom cijelog izvještajnog razdoblja.</w:t>
      </w:r>
    </w:p>
    <w:p w14:paraId="0F4A4738" w14:textId="77777777" w:rsidR="00ED47A5" w:rsidRPr="00ED47A5" w:rsidRDefault="00ED47A5" w:rsidP="00ED47A5">
      <w:pPr>
        <w:pStyle w:val="NormalWeb"/>
        <w:spacing w:before="240" w:line="360" w:lineRule="auto"/>
        <w:jc w:val="both"/>
        <w:rPr>
          <w:color w:val="000000"/>
        </w:rPr>
      </w:pPr>
      <w:r w:rsidRPr="00ED47A5">
        <w:rPr>
          <w:iCs/>
          <w:color w:val="000000"/>
        </w:rPr>
        <w:t>Republika Hrvatska stoga je tijekom 2025. godine nastavila održavati i unaprjeđivati nacionalni okvir upravljanja rizicima od katastrofa, osiguravajući kontinuitet ispunjavanja uvjeta koji omogućuju provedbu fondova Europske unije u programskom razdoblju 2021. – 2027., kroz razvoj planskog okvira, ažuriranje procjena rizika, provedbu mjera prevencije i pripravnosti te kontinuirana ulaganja u jačanje otpornosti društva na katastrofe.</w:t>
      </w:r>
    </w:p>
    <w:p w14:paraId="2F9AF34E" w14:textId="1599F2F0" w:rsidR="00ED47A5" w:rsidRPr="00ED47A5" w:rsidRDefault="00BC320A" w:rsidP="00ED47A5">
      <w:pPr>
        <w:pStyle w:val="NormalWeb"/>
        <w:spacing w:before="240" w:line="360" w:lineRule="auto"/>
        <w:jc w:val="both"/>
        <w:rPr>
          <w:color w:val="000000"/>
        </w:rPr>
      </w:pPr>
      <w:r w:rsidRPr="00BC320A">
        <w:rPr>
          <w:iCs/>
          <w:color w:val="000000"/>
        </w:rPr>
        <w:t>Donošenjem Akcijskog plana upravljanja rizicima od katastrofa za razdoblje do 2027. godine dodatno se doprinosi nastavku kontinuiteta ispunjavanja uvjeta 2.4. za preostalo razdoblje provedbe programa Europske unije 2021. – 2027.</w:t>
      </w:r>
    </w:p>
    <w:p w14:paraId="61AFD298" w14:textId="4179D385" w:rsidR="00ED47A5" w:rsidRPr="00ED47A5" w:rsidRDefault="00ED47A5" w:rsidP="00ED47A5"/>
    <w:sectPr w:rsidR="00ED47A5" w:rsidRPr="00ED47A5" w:rsidSect="001E0FA5">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7BDBF" w14:textId="77777777" w:rsidR="00B72BA2" w:rsidRDefault="00B72BA2" w:rsidP="001E0FA5">
      <w:r>
        <w:separator/>
      </w:r>
    </w:p>
  </w:endnote>
  <w:endnote w:type="continuationSeparator" w:id="0">
    <w:p w14:paraId="49477E4F" w14:textId="77777777" w:rsidR="00B72BA2" w:rsidRDefault="00B72BA2" w:rsidP="001E0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453749"/>
      <w:docPartObj>
        <w:docPartGallery w:val="Page Numbers (Bottom of Page)"/>
        <w:docPartUnique/>
      </w:docPartObj>
    </w:sdtPr>
    <w:sdtEndPr/>
    <w:sdtContent>
      <w:p w14:paraId="06566BF5" w14:textId="01AD63EF" w:rsidR="000454B9" w:rsidRDefault="000454B9">
        <w:pPr>
          <w:pStyle w:val="Footer"/>
          <w:jc w:val="right"/>
        </w:pPr>
        <w:r>
          <w:fldChar w:fldCharType="begin"/>
        </w:r>
        <w:r>
          <w:instrText>PAGE   \* MERGEFORMAT</w:instrText>
        </w:r>
        <w:r>
          <w:fldChar w:fldCharType="separate"/>
        </w:r>
        <w:r w:rsidR="00F56FDC">
          <w:rPr>
            <w:noProof/>
          </w:rPr>
          <w:t>21</w:t>
        </w:r>
        <w:r>
          <w:fldChar w:fldCharType="end"/>
        </w:r>
      </w:p>
    </w:sdtContent>
  </w:sdt>
  <w:p w14:paraId="3C7858D7" w14:textId="77777777" w:rsidR="000454B9" w:rsidRDefault="00045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BF73D" w14:textId="77777777" w:rsidR="00B72BA2" w:rsidRDefault="00B72BA2" w:rsidP="001E0FA5">
      <w:r>
        <w:separator/>
      </w:r>
    </w:p>
  </w:footnote>
  <w:footnote w:type="continuationSeparator" w:id="0">
    <w:p w14:paraId="44432AD4" w14:textId="77777777" w:rsidR="00B72BA2" w:rsidRDefault="00B72BA2" w:rsidP="001E0FA5">
      <w:r>
        <w:continuationSeparator/>
      </w:r>
    </w:p>
  </w:footnote>
  <w:footnote w:id="1">
    <w:p w14:paraId="0F829886" w14:textId="3ED04FC8" w:rsidR="000454B9" w:rsidRPr="00F262F7" w:rsidRDefault="000454B9">
      <w:pPr>
        <w:pStyle w:val="FootnoteText"/>
        <w:rPr>
          <w:rFonts w:ascii="Times New Roman" w:hAnsi="Times New Roman" w:cs="Times New Roman"/>
        </w:rPr>
      </w:pPr>
      <w:r w:rsidRPr="00F262F7">
        <w:rPr>
          <w:rStyle w:val="FootnoteReference"/>
          <w:rFonts w:ascii="Times New Roman" w:hAnsi="Times New Roman" w:cs="Times New Roman"/>
        </w:rPr>
        <w:footnoteRef/>
      </w:r>
      <w:r w:rsidRPr="00F262F7">
        <w:rPr>
          <w:rFonts w:ascii="Times New Roman" w:hAnsi="Times New Roman" w:cs="Times New Roman"/>
        </w:rPr>
        <w:t xml:space="preserve"> Pokazatelji učinka usklađeni su s globalnim ciljevima Sendai okvira za smanjenje rizika od katastrofa 2015.–2030. i metodologijom izvještavanja putem sustava Sendai Monitor. Pokazatelj izravnih ekonomskih gubitaka pripisanih katastrofama u odnosu na BDP odgovara globalnom cilju C (indikator C-1).</w:t>
      </w:r>
    </w:p>
  </w:footnote>
  <w:footnote w:id="2">
    <w:p w14:paraId="6C59AA7E" w14:textId="77777777" w:rsidR="00F05281" w:rsidRPr="00C8713B" w:rsidRDefault="00F05281" w:rsidP="00BE6A63">
      <w:pPr>
        <w:pStyle w:val="FootnoteText"/>
        <w:jc w:val="both"/>
        <w:rPr>
          <w:rFonts w:ascii="Times New Roman" w:hAnsi="Times New Roman" w:cs="Times New Roman"/>
        </w:rPr>
      </w:pPr>
      <w:r w:rsidRPr="00C8713B">
        <w:rPr>
          <w:rStyle w:val="FootnoteReference"/>
          <w:rFonts w:ascii="Times New Roman" w:hAnsi="Times New Roman" w:cs="Times New Roman"/>
        </w:rPr>
        <w:footnoteRef/>
      </w:r>
      <w:r w:rsidRPr="00C8713B">
        <w:rPr>
          <w:rFonts w:ascii="Times New Roman" w:hAnsi="Times New Roman" w:cs="Times New Roman"/>
        </w:rPr>
        <w:t xml:space="preserve"> Početna vrijednost temeljem Sendai monitora</w:t>
      </w:r>
    </w:p>
    <w:p w14:paraId="3E2027C1" w14:textId="7A92C9EE" w:rsidR="00F05281" w:rsidRDefault="00F05281" w:rsidP="00BE6A63">
      <w:pPr>
        <w:pStyle w:val="FootnoteText"/>
        <w:jc w:val="both"/>
      </w:pPr>
      <w:r w:rsidRPr="00C8713B">
        <w:rPr>
          <w:rFonts w:ascii="Times New Roman" w:hAnsi="Times New Roman" w:cs="Times New Roman"/>
        </w:rPr>
        <w:t xml:space="preserve"> (</w:t>
      </w:r>
      <w:hyperlink r:id="rId1" w:history="1">
        <w:r w:rsidRPr="00C8713B">
          <w:rPr>
            <w:rStyle w:val="Hyperlink"/>
            <w:rFonts w:ascii="Times New Roman" w:hAnsi="Times New Roman" w:cs="Times New Roman"/>
          </w:rPr>
          <w:t>https://sendaimonitor.undrr.org/country/coordinator/analytics/country-global-target/13/4?countries=41</w:t>
        </w:r>
      </w:hyperlink>
      <w:r w:rsidRPr="00C8713B">
        <w:rPr>
          <w:rFonts w:ascii="Times New Roman" w:hAnsi="Times New Roman" w:cs="Times New Roman"/>
        </w:rPr>
        <w:t>). Podatak iz Strategije upravljanja rizicima od katastrofa (0,00056) preuzet je s portala koji prati indikatore vezane uz Ciljeve održivog razvoja Državnog zavoda za statistiku. Navedeni podatak više nije dostupan.</w:t>
      </w:r>
    </w:p>
  </w:footnote>
  <w:footnote w:id="3">
    <w:p w14:paraId="005E7F2E" w14:textId="78DCCFFA" w:rsidR="000454B9" w:rsidRPr="00BA0BC8" w:rsidRDefault="000454B9">
      <w:pPr>
        <w:pStyle w:val="FootnoteText"/>
        <w:rPr>
          <w:rFonts w:ascii="Times New Roman" w:hAnsi="Times New Roman" w:cs="Times New Roman"/>
        </w:rPr>
      </w:pPr>
      <w:r w:rsidRPr="00BA0BC8">
        <w:rPr>
          <w:rStyle w:val="FootnoteReference"/>
          <w:rFonts w:ascii="Times New Roman" w:hAnsi="Times New Roman" w:cs="Times New Roman"/>
        </w:rPr>
        <w:footnoteRef/>
      </w:r>
      <w:r w:rsidRPr="00BA0BC8">
        <w:rPr>
          <w:rFonts w:ascii="Times New Roman" w:hAnsi="Times New Roman" w:cs="Times New Roman"/>
        </w:rPr>
        <w:t xml:space="preserve"> Pokazatelji učinka usklađeni su s globalnim ciljevima Sendai okvira za smanjenje rizika od katastrofa 2015.–2030. i metodologijom izvještavanja putem sustava Sendai Monitor. Pokazatelj broja umrlih, nestalih i izravno pogođenih osoba odgovara globalnom cilju A (indikator A-1).</w:t>
      </w:r>
    </w:p>
  </w:footnote>
  <w:footnote w:id="4">
    <w:p w14:paraId="1523D01C" w14:textId="77777777" w:rsidR="00F05281" w:rsidRPr="00BA0BC8" w:rsidRDefault="00F05281" w:rsidP="00BE6A63">
      <w:pPr>
        <w:pStyle w:val="FootnoteText"/>
        <w:jc w:val="both"/>
        <w:rPr>
          <w:rFonts w:ascii="Times New Roman" w:hAnsi="Times New Roman" w:cs="Times New Roman"/>
        </w:rPr>
      </w:pPr>
      <w:r w:rsidRPr="00BA0BC8">
        <w:rPr>
          <w:rStyle w:val="FootnoteReference"/>
          <w:rFonts w:ascii="Times New Roman" w:hAnsi="Times New Roman" w:cs="Times New Roman"/>
        </w:rPr>
        <w:footnoteRef/>
      </w:r>
      <w:r w:rsidRPr="00BA0BC8">
        <w:rPr>
          <w:rFonts w:ascii="Times New Roman" w:hAnsi="Times New Roman" w:cs="Times New Roman"/>
        </w:rPr>
        <w:t xml:space="preserve"> Početna vrijednost temeljem Sendai monitora </w:t>
      </w:r>
    </w:p>
    <w:p w14:paraId="56F4CC73" w14:textId="6B96D986" w:rsidR="00F05281" w:rsidRDefault="00F05281" w:rsidP="00BE6A63">
      <w:pPr>
        <w:pStyle w:val="FootnoteText"/>
        <w:jc w:val="both"/>
      </w:pPr>
      <w:r w:rsidRPr="00BA0BC8">
        <w:rPr>
          <w:rFonts w:ascii="Times New Roman" w:hAnsi="Times New Roman" w:cs="Times New Roman"/>
        </w:rPr>
        <w:t>(https://sendaimonitor.undrr.org/country/coordinator/analytics/country-global-target/13/3?countries=41). Podatak iz Strategije upravljanja rizicima od katastrofa (0,58345) preuzet je s portala koji prati indikatore vezane uz Ciljeve održivog razvoja Državnog zavoda za statistiku. Navedeni podatak više nije dostupan niti je sadržavao podatke umrlih uslijed toplinskih i hladnih valova.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C093F"/>
    <w:multiLevelType w:val="hybridMultilevel"/>
    <w:tmpl w:val="CDCC885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6E72EF"/>
    <w:multiLevelType w:val="hybridMultilevel"/>
    <w:tmpl w:val="38183E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D7737"/>
    <w:multiLevelType w:val="hybridMultilevel"/>
    <w:tmpl w:val="9C6448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515F15"/>
    <w:multiLevelType w:val="multilevel"/>
    <w:tmpl w:val="BAC6CCE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4F46374"/>
    <w:multiLevelType w:val="multilevel"/>
    <w:tmpl w:val="F19475A2"/>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26DE5404"/>
    <w:multiLevelType w:val="hybridMultilevel"/>
    <w:tmpl w:val="B0483568"/>
    <w:lvl w:ilvl="0" w:tplc="08090005">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30CF2FAB"/>
    <w:multiLevelType w:val="hybridMultilevel"/>
    <w:tmpl w:val="A1F24160"/>
    <w:lvl w:ilvl="0" w:tplc="EA789DA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32D007B"/>
    <w:multiLevelType w:val="multilevel"/>
    <w:tmpl w:val="BAC6CCE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D52DD8"/>
    <w:multiLevelType w:val="multilevel"/>
    <w:tmpl w:val="F19475A2"/>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4AA3099E"/>
    <w:multiLevelType w:val="hybridMultilevel"/>
    <w:tmpl w:val="F8CEB7CC"/>
    <w:lvl w:ilvl="0" w:tplc="B1327808">
      <w:start w:val="1"/>
      <w:numFmt w:val="decimal"/>
      <w:lvlText w:val="%1."/>
      <w:lvlJc w:val="left"/>
      <w:pPr>
        <w:ind w:left="720" w:hanging="360"/>
      </w:pPr>
      <w:rPr>
        <w:b w:val="0"/>
      </w:rPr>
    </w:lvl>
    <w:lvl w:ilvl="1" w:tplc="6EC4B200">
      <w:start w:val="1"/>
      <w:numFmt w:val="decimal"/>
      <w:lvlText w:val="(%2)"/>
      <w:lvlJc w:val="left"/>
      <w:pPr>
        <w:ind w:left="1464" w:hanging="384"/>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CEA5470"/>
    <w:multiLevelType w:val="hybridMultilevel"/>
    <w:tmpl w:val="2B92E2C0"/>
    <w:lvl w:ilvl="0" w:tplc="3550C788">
      <w:start w:val="1"/>
      <w:numFmt w:val="bullet"/>
      <w:lvlText w:val="-"/>
      <w:lvlJc w:val="left"/>
      <w:pPr>
        <w:ind w:left="720" w:hanging="360"/>
      </w:pPr>
      <w:rPr>
        <w:rFonts w:ascii="Times New Roman" w:eastAsia="Times New Roman" w:hAnsi="Times New Roman" w:cs="Times New Roman" w:hint="default"/>
        <w:strike w:val="0"/>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D781546"/>
    <w:multiLevelType w:val="hybridMultilevel"/>
    <w:tmpl w:val="A2B484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1F07B41"/>
    <w:multiLevelType w:val="multilevel"/>
    <w:tmpl w:val="BAC6CCE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5181CA3"/>
    <w:multiLevelType w:val="hybridMultilevel"/>
    <w:tmpl w:val="A2E6E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7974DCB"/>
    <w:multiLevelType w:val="hybridMultilevel"/>
    <w:tmpl w:val="E27C5BAE"/>
    <w:lvl w:ilvl="0" w:tplc="861AF43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9823C32"/>
    <w:multiLevelType w:val="multilevel"/>
    <w:tmpl w:val="F19475A2"/>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7B886A95"/>
    <w:multiLevelType w:val="hybridMultilevel"/>
    <w:tmpl w:val="2666901E"/>
    <w:lvl w:ilvl="0" w:tplc="3550C788">
      <w:start w:val="1"/>
      <w:numFmt w:val="bullet"/>
      <w:lvlText w:val="-"/>
      <w:lvlJc w:val="left"/>
      <w:pPr>
        <w:ind w:left="720" w:hanging="360"/>
      </w:pPr>
      <w:rPr>
        <w:rFonts w:ascii="Times New Roman" w:eastAsia="Times New Roman" w:hAnsi="Times New Roman" w:cs="Times New Roman" w:hint="default"/>
        <w:strike w:val="0"/>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4"/>
  </w:num>
  <w:num w:numId="4">
    <w:abstractNumId w:val="3"/>
  </w:num>
  <w:num w:numId="5">
    <w:abstractNumId w:val="7"/>
  </w:num>
  <w:num w:numId="6">
    <w:abstractNumId w:val="12"/>
  </w:num>
  <w:num w:numId="7">
    <w:abstractNumId w:val="16"/>
  </w:num>
  <w:num w:numId="8">
    <w:abstractNumId w:val="1"/>
  </w:num>
  <w:num w:numId="9">
    <w:abstractNumId w:val="13"/>
  </w:num>
  <w:num w:numId="10">
    <w:abstractNumId w:val="6"/>
  </w:num>
  <w:num w:numId="11">
    <w:abstractNumId w:val="11"/>
  </w:num>
  <w:num w:numId="12">
    <w:abstractNumId w:val="14"/>
  </w:num>
  <w:num w:numId="13">
    <w:abstractNumId w:val="10"/>
  </w:num>
  <w:num w:numId="14">
    <w:abstractNumId w:val="2"/>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F86"/>
    <w:rsid w:val="00001CE3"/>
    <w:rsid w:val="000036CE"/>
    <w:rsid w:val="00003B98"/>
    <w:rsid w:val="000051DC"/>
    <w:rsid w:val="0000712A"/>
    <w:rsid w:val="00007497"/>
    <w:rsid w:val="00011739"/>
    <w:rsid w:val="00020267"/>
    <w:rsid w:val="00022FDE"/>
    <w:rsid w:val="00024A3A"/>
    <w:rsid w:val="0002799E"/>
    <w:rsid w:val="00031A05"/>
    <w:rsid w:val="00031FE7"/>
    <w:rsid w:val="00040217"/>
    <w:rsid w:val="000407F6"/>
    <w:rsid w:val="000425CD"/>
    <w:rsid w:val="00042B50"/>
    <w:rsid w:val="00043793"/>
    <w:rsid w:val="000439F7"/>
    <w:rsid w:val="000454B9"/>
    <w:rsid w:val="0004780F"/>
    <w:rsid w:val="0005254E"/>
    <w:rsid w:val="00052A19"/>
    <w:rsid w:val="00052AFF"/>
    <w:rsid w:val="00060A06"/>
    <w:rsid w:val="00060ED7"/>
    <w:rsid w:val="00061659"/>
    <w:rsid w:val="000639DA"/>
    <w:rsid w:val="00065DB6"/>
    <w:rsid w:val="000740C3"/>
    <w:rsid w:val="0008424A"/>
    <w:rsid w:val="00087CD1"/>
    <w:rsid w:val="00093DB6"/>
    <w:rsid w:val="000963A9"/>
    <w:rsid w:val="000A0A35"/>
    <w:rsid w:val="000A2787"/>
    <w:rsid w:val="000A42F8"/>
    <w:rsid w:val="000A49F1"/>
    <w:rsid w:val="000B2376"/>
    <w:rsid w:val="000B2462"/>
    <w:rsid w:val="000B4919"/>
    <w:rsid w:val="000B497E"/>
    <w:rsid w:val="000B4F14"/>
    <w:rsid w:val="000B519A"/>
    <w:rsid w:val="000B6C45"/>
    <w:rsid w:val="000B710C"/>
    <w:rsid w:val="000C1101"/>
    <w:rsid w:val="000C240D"/>
    <w:rsid w:val="000C60A9"/>
    <w:rsid w:val="000D1AF3"/>
    <w:rsid w:val="000D22B2"/>
    <w:rsid w:val="000D4946"/>
    <w:rsid w:val="000D5AA7"/>
    <w:rsid w:val="000D6DCA"/>
    <w:rsid w:val="000E19AD"/>
    <w:rsid w:val="000E248A"/>
    <w:rsid w:val="000E27C1"/>
    <w:rsid w:val="000E3957"/>
    <w:rsid w:val="000E43FE"/>
    <w:rsid w:val="000E5DA3"/>
    <w:rsid w:val="000E640D"/>
    <w:rsid w:val="000E79D9"/>
    <w:rsid w:val="000F1DAE"/>
    <w:rsid w:val="000F1F2E"/>
    <w:rsid w:val="000F2088"/>
    <w:rsid w:val="000F3142"/>
    <w:rsid w:val="000F316A"/>
    <w:rsid w:val="0010350B"/>
    <w:rsid w:val="00103FB1"/>
    <w:rsid w:val="001040CC"/>
    <w:rsid w:val="0010459B"/>
    <w:rsid w:val="00104A38"/>
    <w:rsid w:val="00111B66"/>
    <w:rsid w:val="001128D5"/>
    <w:rsid w:val="001134C2"/>
    <w:rsid w:val="00113B93"/>
    <w:rsid w:val="0011449D"/>
    <w:rsid w:val="001154EA"/>
    <w:rsid w:val="00120037"/>
    <w:rsid w:val="00121C75"/>
    <w:rsid w:val="001220FA"/>
    <w:rsid w:val="00124F72"/>
    <w:rsid w:val="001352D6"/>
    <w:rsid w:val="00135C68"/>
    <w:rsid w:val="00137236"/>
    <w:rsid w:val="00137C1F"/>
    <w:rsid w:val="00141EDF"/>
    <w:rsid w:val="0014279E"/>
    <w:rsid w:val="001439FC"/>
    <w:rsid w:val="001466D2"/>
    <w:rsid w:val="00147688"/>
    <w:rsid w:val="00150970"/>
    <w:rsid w:val="00152019"/>
    <w:rsid w:val="0015488D"/>
    <w:rsid w:val="00154B7F"/>
    <w:rsid w:val="00154EA8"/>
    <w:rsid w:val="001566EF"/>
    <w:rsid w:val="0015733D"/>
    <w:rsid w:val="00157A2D"/>
    <w:rsid w:val="001616D9"/>
    <w:rsid w:val="001636A5"/>
    <w:rsid w:val="00164D4D"/>
    <w:rsid w:val="00164D86"/>
    <w:rsid w:val="00166DF0"/>
    <w:rsid w:val="0017178E"/>
    <w:rsid w:val="00172FDC"/>
    <w:rsid w:val="001735BB"/>
    <w:rsid w:val="00175497"/>
    <w:rsid w:val="0017604A"/>
    <w:rsid w:val="00183168"/>
    <w:rsid w:val="00183CEE"/>
    <w:rsid w:val="001847A6"/>
    <w:rsid w:val="00184A19"/>
    <w:rsid w:val="00186344"/>
    <w:rsid w:val="001908C7"/>
    <w:rsid w:val="00192D61"/>
    <w:rsid w:val="001942A0"/>
    <w:rsid w:val="001962A3"/>
    <w:rsid w:val="001965F8"/>
    <w:rsid w:val="00197C0C"/>
    <w:rsid w:val="001A0834"/>
    <w:rsid w:val="001A13EA"/>
    <w:rsid w:val="001A3B89"/>
    <w:rsid w:val="001A4C79"/>
    <w:rsid w:val="001B18F5"/>
    <w:rsid w:val="001B2B98"/>
    <w:rsid w:val="001B424F"/>
    <w:rsid w:val="001B46BB"/>
    <w:rsid w:val="001B4FF1"/>
    <w:rsid w:val="001B7B68"/>
    <w:rsid w:val="001C02C9"/>
    <w:rsid w:val="001D0BE4"/>
    <w:rsid w:val="001D156C"/>
    <w:rsid w:val="001D275B"/>
    <w:rsid w:val="001E01C4"/>
    <w:rsid w:val="001E0FA5"/>
    <w:rsid w:val="001E4654"/>
    <w:rsid w:val="001E4BCF"/>
    <w:rsid w:val="001E7BB3"/>
    <w:rsid w:val="001F0936"/>
    <w:rsid w:val="001F3375"/>
    <w:rsid w:val="001F38C9"/>
    <w:rsid w:val="001F3DEB"/>
    <w:rsid w:val="002012DA"/>
    <w:rsid w:val="002026F5"/>
    <w:rsid w:val="0020343B"/>
    <w:rsid w:val="0020413F"/>
    <w:rsid w:val="002052BF"/>
    <w:rsid w:val="00206766"/>
    <w:rsid w:val="00206E2D"/>
    <w:rsid w:val="00207E00"/>
    <w:rsid w:val="002105B0"/>
    <w:rsid w:val="002141D8"/>
    <w:rsid w:val="00214CF5"/>
    <w:rsid w:val="00215C6B"/>
    <w:rsid w:val="00220D25"/>
    <w:rsid w:val="00220DE2"/>
    <w:rsid w:val="00220DE3"/>
    <w:rsid w:val="00220FE4"/>
    <w:rsid w:val="0022244F"/>
    <w:rsid w:val="00222D5D"/>
    <w:rsid w:val="00223285"/>
    <w:rsid w:val="00223C4A"/>
    <w:rsid w:val="00225737"/>
    <w:rsid w:val="00230AA2"/>
    <w:rsid w:val="00236CF4"/>
    <w:rsid w:val="002371B9"/>
    <w:rsid w:val="0023743B"/>
    <w:rsid w:val="00242C86"/>
    <w:rsid w:val="00242FFB"/>
    <w:rsid w:val="0024518B"/>
    <w:rsid w:val="0024727D"/>
    <w:rsid w:val="00247EAE"/>
    <w:rsid w:val="00251169"/>
    <w:rsid w:val="00262BE2"/>
    <w:rsid w:val="00264F0A"/>
    <w:rsid w:val="00266D13"/>
    <w:rsid w:val="00267368"/>
    <w:rsid w:val="00271BD8"/>
    <w:rsid w:val="00273AAD"/>
    <w:rsid w:val="00276C5F"/>
    <w:rsid w:val="0028172B"/>
    <w:rsid w:val="00285AE9"/>
    <w:rsid w:val="00294077"/>
    <w:rsid w:val="00295BA6"/>
    <w:rsid w:val="002963F5"/>
    <w:rsid w:val="00297B9D"/>
    <w:rsid w:val="002A1304"/>
    <w:rsid w:val="002A16FC"/>
    <w:rsid w:val="002A3BD6"/>
    <w:rsid w:val="002A41B9"/>
    <w:rsid w:val="002A7019"/>
    <w:rsid w:val="002B4206"/>
    <w:rsid w:val="002B61E3"/>
    <w:rsid w:val="002B69D5"/>
    <w:rsid w:val="002B7033"/>
    <w:rsid w:val="002C28A6"/>
    <w:rsid w:val="002C6F16"/>
    <w:rsid w:val="002C78A1"/>
    <w:rsid w:val="002D7119"/>
    <w:rsid w:val="002E4F5C"/>
    <w:rsid w:val="002E54F3"/>
    <w:rsid w:val="002E6886"/>
    <w:rsid w:val="002F0093"/>
    <w:rsid w:val="002F0585"/>
    <w:rsid w:val="002F154F"/>
    <w:rsid w:val="002F391F"/>
    <w:rsid w:val="002F4A33"/>
    <w:rsid w:val="002F6B23"/>
    <w:rsid w:val="002F7FAB"/>
    <w:rsid w:val="00300D62"/>
    <w:rsid w:val="00306849"/>
    <w:rsid w:val="0031049E"/>
    <w:rsid w:val="00313DF5"/>
    <w:rsid w:val="003205FE"/>
    <w:rsid w:val="003216A8"/>
    <w:rsid w:val="00327456"/>
    <w:rsid w:val="00327BAD"/>
    <w:rsid w:val="00327EB0"/>
    <w:rsid w:val="00333EB1"/>
    <w:rsid w:val="003347ED"/>
    <w:rsid w:val="00334E8F"/>
    <w:rsid w:val="003350BD"/>
    <w:rsid w:val="00336545"/>
    <w:rsid w:val="003375C6"/>
    <w:rsid w:val="00347C61"/>
    <w:rsid w:val="0035054C"/>
    <w:rsid w:val="00350C53"/>
    <w:rsid w:val="00351C03"/>
    <w:rsid w:val="00354A83"/>
    <w:rsid w:val="00354ACF"/>
    <w:rsid w:val="00356B6E"/>
    <w:rsid w:val="00356E9D"/>
    <w:rsid w:val="00357A1C"/>
    <w:rsid w:val="00362A5A"/>
    <w:rsid w:val="00362BA9"/>
    <w:rsid w:val="00367C2A"/>
    <w:rsid w:val="00370D06"/>
    <w:rsid w:val="00377750"/>
    <w:rsid w:val="00381E3F"/>
    <w:rsid w:val="00384A6E"/>
    <w:rsid w:val="0038580B"/>
    <w:rsid w:val="00386221"/>
    <w:rsid w:val="0038670B"/>
    <w:rsid w:val="00386B32"/>
    <w:rsid w:val="00393EF5"/>
    <w:rsid w:val="00394402"/>
    <w:rsid w:val="0039552F"/>
    <w:rsid w:val="00397884"/>
    <w:rsid w:val="003A3D0D"/>
    <w:rsid w:val="003A4C7C"/>
    <w:rsid w:val="003A5B06"/>
    <w:rsid w:val="003A5EE3"/>
    <w:rsid w:val="003A6EA6"/>
    <w:rsid w:val="003B6B60"/>
    <w:rsid w:val="003B779C"/>
    <w:rsid w:val="003C2F70"/>
    <w:rsid w:val="003C2FC5"/>
    <w:rsid w:val="003C547B"/>
    <w:rsid w:val="003C7973"/>
    <w:rsid w:val="003D1E89"/>
    <w:rsid w:val="003D29CF"/>
    <w:rsid w:val="003D59A9"/>
    <w:rsid w:val="003E00CD"/>
    <w:rsid w:val="003E21FF"/>
    <w:rsid w:val="003E4337"/>
    <w:rsid w:val="003E70A1"/>
    <w:rsid w:val="003F025E"/>
    <w:rsid w:val="003F1656"/>
    <w:rsid w:val="003F6273"/>
    <w:rsid w:val="003F6308"/>
    <w:rsid w:val="004035C4"/>
    <w:rsid w:val="0040435C"/>
    <w:rsid w:val="00405CA1"/>
    <w:rsid w:val="0040691B"/>
    <w:rsid w:val="004112DB"/>
    <w:rsid w:val="00413920"/>
    <w:rsid w:val="00422F92"/>
    <w:rsid w:val="004236E3"/>
    <w:rsid w:val="004318CD"/>
    <w:rsid w:val="00434E53"/>
    <w:rsid w:val="00435ED4"/>
    <w:rsid w:val="00436747"/>
    <w:rsid w:val="0044038C"/>
    <w:rsid w:val="004404E4"/>
    <w:rsid w:val="0044258E"/>
    <w:rsid w:val="00444753"/>
    <w:rsid w:val="00450CE1"/>
    <w:rsid w:val="00451CAA"/>
    <w:rsid w:val="00453E5B"/>
    <w:rsid w:val="00454929"/>
    <w:rsid w:val="0045503D"/>
    <w:rsid w:val="00455DD6"/>
    <w:rsid w:val="00465389"/>
    <w:rsid w:val="0046590D"/>
    <w:rsid w:val="00471D7B"/>
    <w:rsid w:val="00475631"/>
    <w:rsid w:val="00475AA2"/>
    <w:rsid w:val="00482A3E"/>
    <w:rsid w:val="004840C1"/>
    <w:rsid w:val="004859E4"/>
    <w:rsid w:val="00490677"/>
    <w:rsid w:val="004952EB"/>
    <w:rsid w:val="004A03C2"/>
    <w:rsid w:val="004A2A92"/>
    <w:rsid w:val="004A33F5"/>
    <w:rsid w:val="004A5FAA"/>
    <w:rsid w:val="004A6845"/>
    <w:rsid w:val="004B0DC0"/>
    <w:rsid w:val="004B2CB4"/>
    <w:rsid w:val="004B636A"/>
    <w:rsid w:val="004C0ACD"/>
    <w:rsid w:val="004C1B31"/>
    <w:rsid w:val="004C24F8"/>
    <w:rsid w:val="004C3CCE"/>
    <w:rsid w:val="004D2982"/>
    <w:rsid w:val="004D58A6"/>
    <w:rsid w:val="004D7F6E"/>
    <w:rsid w:val="004E32C2"/>
    <w:rsid w:val="004E378F"/>
    <w:rsid w:val="004E499C"/>
    <w:rsid w:val="004E628E"/>
    <w:rsid w:val="004E724C"/>
    <w:rsid w:val="004E7487"/>
    <w:rsid w:val="004E7D44"/>
    <w:rsid w:val="004F48F0"/>
    <w:rsid w:val="004F5671"/>
    <w:rsid w:val="004F72A4"/>
    <w:rsid w:val="004F749A"/>
    <w:rsid w:val="004F76A1"/>
    <w:rsid w:val="004F7962"/>
    <w:rsid w:val="00502AB5"/>
    <w:rsid w:val="0050693E"/>
    <w:rsid w:val="00506D6F"/>
    <w:rsid w:val="00507267"/>
    <w:rsid w:val="00512596"/>
    <w:rsid w:val="00512915"/>
    <w:rsid w:val="00513417"/>
    <w:rsid w:val="00514047"/>
    <w:rsid w:val="00515650"/>
    <w:rsid w:val="00516E88"/>
    <w:rsid w:val="00520334"/>
    <w:rsid w:val="00521FF0"/>
    <w:rsid w:val="005223E7"/>
    <w:rsid w:val="00527403"/>
    <w:rsid w:val="00530C9F"/>
    <w:rsid w:val="0053334B"/>
    <w:rsid w:val="00541778"/>
    <w:rsid w:val="005425E6"/>
    <w:rsid w:val="00542C1F"/>
    <w:rsid w:val="00544B12"/>
    <w:rsid w:val="00544D68"/>
    <w:rsid w:val="00547D57"/>
    <w:rsid w:val="00551AAA"/>
    <w:rsid w:val="005533A1"/>
    <w:rsid w:val="00553C62"/>
    <w:rsid w:val="0055434B"/>
    <w:rsid w:val="00556041"/>
    <w:rsid w:val="00557DDB"/>
    <w:rsid w:val="00562AF6"/>
    <w:rsid w:val="00564A23"/>
    <w:rsid w:val="0056594F"/>
    <w:rsid w:val="005677C3"/>
    <w:rsid w:val="005735C4"/>
    <w:rsid w:val="005751ED"/>
    <w:rsid w:val="00580F80"/>
    <w:rsid w:val="0058117C"/>
    <w:rsid w:val="005839D4"/>
    <w:rsid w:val="00584C50"/>
    <w:rsid w:val="00584FDF"/>
    <w:rsid w:val="00590D6D"/>
    <w:rsid w:val="005918B4"/>
    <w:rsid w:val="005A343A"/>
    <w:rsid w:val="005A3C60"/>
    <w:rsid w:val="005A4D29"/>
    <w:rsid w:val="005A6E9D"/>
    <w:rsid w:val="005A7EEF"/>
    <w:rsid w:val="005B02FC"/>
    <w:rsid w:val="005B04CD"/>
    <w:rsid w:val="005B31E9"/>
    <w:rsid w:val="005B3779"/>
    <w:rsid w:val="005B4DA4"/>
    <w:rsid w:val="005C17DB"/>
    <w:rsid w:val="005C2AD4"/>
    <w:rsid w:val="005C2B24"/>
    <w:rsid w:val="005C32B2"/>
    <w:rsid w:val="005C3F2F"/>
    <w:rsid w:val="005C459D"/>
    <w:rsid w:val="005C6215"/>
    <w:rsid w:val="005C733E"/>
    <w:rsid w:val="005C7D23"/>
    <w:rsid w:val="005D1499"/>
    <w:rsid w:val="005D1738"/>
    <w:rsid w:val="005D3566"/>
    <w:rsid w:val="005E0011"/>
    <w:rsid w:val="005E0A22"/>
    <w:rsid w:val="005E0BB5"/>
    <w:rsid w:val="005E3AA5"/>
    <w:rsid w:val="005E417E"/>
    <w:rsid w:val="005E4198"/>
    <w:rsid w:val="005E616C"/>
    <w:rsid w:val="005F1239"/>
    <w:rsid w:val="006008A9"/>
    <w:rsid w:val="006037DF"/>
    <w:rsid w:val="006038A6"/>
    <w:rsid w:val="00604FA2"/>
    <w:rsid w:val="00605BD8"/>
    <w:rsid w:val="00607398"/>
    <w:rsid w:val="00607AC3"/>
    <w:rsid w:val="006100DE"/>
    <w:rsid w:val="0061318E"/>
    <w:rsid w:val="006142E5"/>
    <w:rsid w:val="00617163"/>
    <w:rsid w:val="006244EE"/>
    <w:rsid w:val="00627D45"/>
    <w:rsid w:val="0063195B"/>
    <w:rsid w:val="00631AA7"/>
    <w:rsid w:val="00636390"/>
    <w:rsid w:val="00636D81"/>
    <w:rsid w:val="00637122"/>
    <w:rsid w:val="0064020A"/>
    <w:rsid w:val="00640C5B"/>
    <w:rsid w:val="00640EBD"/>
    <w:rsid w:val="006574CB"/>
    <w:rsid w:val="006633F3"/>
    <w:rsid w:val="00664FAC"/>
    <w:rsid w:val="00667517"/>
    <w:rsid w:val="006679CD"/>
    <w:rsid w:val="006706D3"/>
    <w:rsid w:val="006710E6"/>
    <w:rsid w:val="006711A3"/>
    <w:rsid w:val="006736D8"/>
    <w:rsid w:val="00677414"/>
    <w:rsid w:val="00681699"/>
    <w:rsid w:val="00687C77"/>
    <w:rsid w:val="006914FD"/>
    <w:rsid w:val="00696A08"/>
    <w:rsid w:val="006A0524"/>
    <w:rsid w:val="006A3665"/>
    <w:rsid w:val="006A4E06"/>
    <w:rsid w:val="006A7B3E"/>
    <w:rsid w:val="006B0E9A"/>
    <w:rsid w:val="006B2A4C"/>
    <w:rsid w:val="006B4B53"/>
    <w:rsid w:val="006C237B"/>
    <w:rsid w:val="006C2C8A"/>
    <w:rsid w:val="006C7641"/>
    <w:rsid w:val="006C7F36"/>
    <w:rsid w:val="006D3575"/>
    <w:rsid w:val="006D4E72"/>
    <w:rsid w:val="006D6788"/>
    <w:rsid w:val="006E0103"/>
    <w:rsid w:val="006E2F00"/>
    <w:rsid w:val="006E3437"/>
    <w:rsid w:val="006E6C56"/>
    <w:rsid w:val="006E6E95"/>
    <w:rsid w:val="006E79BF"/>
    <w:rsid w:val="006F2F7E"/>
    <w:rsid w:val="0070200F"/>
    <w:rsid w:val="00702717"/>
    <w:rsid w:val="00703C01"/>
    <w:rsid w:val="00704131"/>
    <w:rsid w:val="00705D30"/>
    <w:rsid w:val="007160C8"/>
    <w:rsid w:val="0071638B"/>
    <w:rsid w:val="0072365B"/>
    <w:rsid w:val="00723739"/>
    <w:rsid w:val="007237D7"/>
    <w:rsid w:val="00736E2E"/>
    <w:rsid w:val="0073788C"/>
    <w:rsid w:val="00743C6E"/>
    <w:rsid w:val="00746DB1"/>
    <w:rsid w:val="0075093B"/>
    <w:rsid w:val="00751DBC"/>
    <w:rsid w:val="007550D6"/>
    <w:rsid w:val="00761B6C"/>
    <w:rsid w:val="00761F41"/>
    <w:rsid w:val="00767BE8"/>
    <w:rsid w:val="00771994"/>
    <w:rsid w:val="00773EA9"/>
    <w:rsid w:val="00775BE1"/>
    <w:rsid w:val="00775BE6"/>
    <w:rsid w:val="007760C7"/>
    <w:rsid w:val="00777F41"/>
    <w:rsid w:val="00782E90"/>
    <w:rsid w:val="0078319E"/>
    <w:rsid w:val="007836C1"/>
    <w:rsid w:val="00783F86"/>
    <w:rsid w:val="00793F2C"/>
    <w:rsid w:val="00794256"/>
    <w:rsid w:val="00794547"/>
    <w:rsid w:val="007A1268"/>
    <w:rsid w:val="007A61FC"/>
    <w:rsid w:val="007B2AC5"/>
    <w:rsid w:val="007B43E1"/>
    <w:rsid w:val="007B493D"/>
    <w:rsid w:val="007C07C0"/>
    <w:rsid w:val="007C0D7D"/>
    <w:rsid w:val="007C0E35"/>
    <w:rsid w:val="007C1170"/>
    <w:rsid w:val="007C1178"/>
    <w:rsid w:val="007C15E1"/>
    <w:rsid w:val="007C3CD9"/>
    <w:rsid w:val="007C586C"/>
    <w:rsid w:val="007C5E4D"/>
    <w:rsid w:val="007C7B0D"/>
    <w:rsid w:val="007D3653"/>
    <w:rsid w:val="007D654C"/>
    <w:rsid w:val="007D6E19"/>
    <w:rsid w:val="007E0112"/>
    <w:rsid w:val="007E2949"/>
    <w:rsid w:val="007E3F98"/>
    <w:rsid w:val="007F0F84"/>
    <w:rsid w:val="007F1A48"/>
    <w:rsid w:val="007F5A8F"/>
    <w:rsid w:val="007F71DE"/>
    <w:rsid w:val="00800EC5"/>
    <w:rsid w:val="008024DF"/>
    <w:rsid w:val="0081007E"/>
    <w:rsid w:val="00812E0F"/>
    <w:rsid w:val="008158A4"/>
    <w:rsid w:val="00815995"/>
    <w:rsid w:val="00816AA0"/>
    <w:rsid w:val="00817079"/>
    <w:rsid w:val="0081713F"/>
    <w:rsid w:val="008200FF"/>
    <w:rsid w:val="008223E7"/>
    <w:rsid w:val="008267A8"/>
    <w:rsid w:val="0082742D"/>
    <w:rsid w:val="008315BD"/>
    <w:rsid w:val="00831634"/>
    <w:rsid w:val="008324B2"/>
    <w:rsid w:val="008334FE"/>
    <w:rsid w:val="00833634"/>
    <w:rsid w:val="008348ED"/>
    <w:rsid w:val="00834CED"/>
    <w:rsid w:val="00834F3F"/>
    <w:rsid w:val="0083524C"/>
    <w:rsid w:val="00835892"/>
    <w:rsid w:val="00835DCF"/>
    <w:rsid w:val="00841B27"/>
    <w:rsid w:val="00842F66"/>
    <w:rsid w:val="0085100B"/>
    <w:rsid w:val="008562E4"/>
    <w:rsid w:val="00856864"/>
    <w:rsid w:val="00857C3A"/>
    <w:rsid w:val="0086013E"/>
    <w:rsid w:val="00861752"/>
    <w:rsid w:val="00861A1A"/>
    <w:rsid w:val="00861BC8"/>
    <w:rsid w:val="00864913"/>
    <w:rsid w:val="00864C25"/>
    <w:rsid w:val="0086547E"/>
    <w:rsid w:val="00865E6E"/>
    <w:rsid w:val="00866A86"/>
    <w:rsid w:val="00867D11"/>
    <w:rsid w:val="00872EDB"/>
    <w:rsid w:val="00873EDB"/>
    <w:rsid w:val="00874F75"/>
    <w:rsid w:val="00876454"/>
    <w:rsid w:val="00877A8F"/>
    <w:rsid w:val="00881162"/>
    <w:rsid w:val="00882ADA"/>
    <w:rsid w:val="00885341"/>
    <w:rsid w:val="00885F6A"/>
    <w:rsid w:val="00890F5D"/>
    <w:rsid w:val="00894499"/>
    <w:rsid w:val="00894E45"/>
    <w:rsid w:val="008A03D5"/>
    <w:rsid w:val="008A22CF"/>
    <w:rsid w:val="008A2930"/>
    <w:rsid w:val="008A48DA"/>
    <w:rsid w:val="008A5057"/>
    <w:rsid w:val="008B0962"/>
    <w:rsid w:val="008C3DD5"/>
    <w:rsid w:val="008C6F74"/>
    <w:rsid w:val="008D1697"/>
    <w:rsid w:val="008D30B9"/>
    <w:rsid w:val="008D3B77"/>
    <w:rsid w:val="008D66D3"/>
    <w:rsid w:val="008D7EC2"/>
    <w:rsid w:val="008E315D"/>
    <w:rsid w:val="008F0F32"/>
    <w:rsid w:val="008F3844"/>
    <w:rsid w:val="008F5551"/>
    <w:rsid w:val="008F5BE9"/>
    <w:rsid w:val="00901C3B"/>
    <w:rsid w:val="00902AFF"/>
    <w:rsid w:val="00905B25"/>
    <w:rsid w:val="009062D1"/>
    <w:rsid w:val="00910BF8"/>
    <w:rsid w:val="009167FC"/>
    <w:rsid w:val="00917577"/>
    <w:rsid w:val="0091778E"/>
    <w:rsid w:val="009205E8"/>
    <w:rsid w:val="0092127E"/>
    <w:rsid w:val="00922815"/>
    <w:rsid w:val="00924C0A"/>
    <w:rsid w:val="00924CD6"/>
    <w:rsid w:val="00930B09"/>
    <w:rsid w:val="009342B5"/>
    <w:rsid w:val="00936C22"/>
    <w:rsid w:val="00937352"/>
    <w:rsid w:val="009423EF"/>
    <w:rsid w:val="00951565"/>
    <w:rsid w:val="00952CEA"/>
    <w:rsid w:val="00962ABE"/>
    <w:rsid w:val="00962ECC"/>
    <w:rsid w:val="00967D0C"/>
    <w:rsid w:val="009700B9"/>
    <w:rsid w:val="00971E5F"/>
    <w:rsid w:val="00972451"/>
    <w:rsid w:val="00973322"/>
    <w:rsid w:val="0097514D"/>
    <w:rsid w:val="00976367"/>
    <w:rsid w:val="009764E4"/>
    <w:rsid w:val="00982D50"/>
    <w:rsid w:val="009839CE"/>
    <w:rsid w:val="00987280"/>
    <w:rsid w:val="00990933"/>
    <w:rsid w:val="00991E89"/>
    <w:rsid w:val="009925D6"/>
    <w:rsid w:val="00992DD3"/>
    <w:rsid w:val="009941F2"/>
    <w:rsid w:val="00995683"/>
    <w:rsid w:val="00995BD7"/>
    <w:rsid w:val="00996C75"/>
    <w:rsid w:val="0099709F"/>
    <w:rsid w:val="00997530"/>
    <w:rsid w:val="009978AC"/>
    <w:rsid w:val="00997A90"/>
    <w:rsid w:val="00997C57"/>
    <w:rsid w:val="009A00B3"/>
    <w:rsid w:val="009A1095"/>
    <w:rsid w:val="009A2DF2"/>
    <w:rsid w:val="009A4BED"/>
    <w:rsid w:val="009A5441"/>
    <w:rsid w:val="009A59E4"/>
    <w:rsid w:val="009B2713"/>
    <w:rsid w:val="009C4BB0"/>
    <w:rsid w:val="009C60E9"/>
    <w:rsid w:val="009C64C1"/>
    <w:rsid w:val="009C7CA9"/>
    <w:rsid w:val="009D0CE7"/>
    <w:rsid w:val="009D24CF"/>
    <w:rsid w:val="009D3772"/>
    <w:rsid w:val="009D765A"/>
    <w:rsid w:val="009D7D7E"/>
    <w:rsid w:val="009E347E"/>
    <w:rsid w:val="009E7791"/>
    <w:rsid w:val="009F6B5F"/>
    <w:rsid w:val="00A03106"/>
    <w:rsid w:val="00A040B5"/>
    <w:rsid w:val="00A05DC7"/>
    <w:rsid w:val="00A06D82"/>
    <w:rsid w:val="00A0762F"/>
    <w:rsid w:val="00A10268"/>
    <w:rsid w:val="00A1405F"/>
    <w:rsid w:val="00A15585"/>
    <w:rsid w:val="00A15C51"/>
    <w:rsid w:val="00A20F7E"/>
    <w:rsid w:val="00A24BE6"/>
    <w:rsid w:val="00A3074C"/>
    <w:rsid w:val="00A32297"/>
    <w:rsid w:val="00A339C0"/>
    <w:rsid w:val="00A3482E"/>
    <w:rsid w:val="00A35381"/>
    <w:rsid w:val="00A37678"/>
    <w:rsid w:val="00A40636"/>
    <w:rsid w:val="00A40C22"/>
    <w:rsid w:val="00A41C37"/>
    <w:rsid w:val="00A42B28"/>
    <w:rsid w:val="00A43B0B"/>
    <w:rsid w:val="00A450FA"/>
    <w:rsid w:val="00A46DD5"/>
    <w:rsid w:val="00A50A75"/>
    <w:rsid w:val="00A50C72"/>
    <w:rsid w:val="00A50CC8"/>
    <w:rsid w:val="00A51E0B"/>
    <w:rsid w:val="00A55AA0"/>
    <w:rsid w:val="00A56783"/>
    <w:rsid w:val="00A57CDA"/>
    <w:rsid w:val="00A62176"/>
    <w:rsid w:val="00A6391E"/>
    <w:rsid w:val="00A6625E"/>
    <w:rsid w:val="00A66979"/>
    <w:rsid w:val="00A67FD4"/>
    <w:rsid w:val="00A71BEC"/>
    <w:rsid w:val="00A74B87"/>
    <w:rsid w:val="00A75E12"/>
    <w:rsid w:val="00A90336"/>
    <w:rsid w:val="00A93F40"/>
    <w:rsid w:val="00A947FA"/>
    <w:rsid w:val="00A9598B"/>
    <w:rsid w:val="00A97CBF"/>
    <w:rsid w:val="00AA306C"/>
    <w:rsid w:val="00AA54C9"/>
    <w:rsid w:val="00AA5C1F"/>
    <w:rsid w:val="00AB12D3"/>
    <w:rsid w:val="00AB72D1"/>
    <w:rsid w:val="00AC1348"/>
    <w:rsid w:val="00AC328C"/>
    <w:rsid w:val="00AC466F"/>
    <w:rsid w:val="00AC6525"/>
    <w:rsid w:val="00AC76BC"/>
    <w:rsid w:val="00AD073C"/>
    <w:rsid w:val="00AD0DD6"/>
    <w:rsid w:val="00AD4AEE"/>
    <w:rsid w:val="00AD7E48"/>
    <w:rsid w:val="00AE0376"/>
    <w:rsid w:val="00AE2B6C"/>
    <w:rsid w:val="00AF1632"/>
    <w:rsid w:val="00AF5FC2"/>
    <w:rsid w:val="00AF6469"/>
    <w:rsid w:val="00AF657C"/>
    <w:rsid w:val="00AF75C5"/>
    <w:rsid w:val="00AF76B3"/>
    <w:rsid w:val="00B03CA0"/>
    <w:rsid w:val="00B11F44"/>
    <w:rsid w:val="00B12E19"/>
    <w:rsid w:val="00B1315A"/>
    <w:rsid w:val="00B167E4"/>
    <w:rsid w:val="00B209AC"/>
    <w:rsid w:val="00B21AC1"/>
    <w:rsid w:val="00B224AA"/>
    <w:rsid w:val="00B31A14"/>
    <w:rsid w:val="00B340B0"/>
    <w:rsid w:val="00B414E1"/>
    <w:rsid w:val="00B476EE"/>
    <w:rsid w:val="00B505FB"/>
    <w:rsid w:val="00B50651"/>
    <w:rsid w:val="00B54847"/>
    <w:rsid w:val="00B57075"/>
    <w:rsid w:val="00B61FCE"/>
    <w:rsid w:val="00B6228F"/>
    <w:rsid w:val="00B6246B"/>
    <w:rsid w:val="00B653D1"/>
    <w:rsid w:val="00B66A01"/>
    <w:rsid w:val="00B716C5"/>
    <w:rsid w:val="00B7190D"/>
    <w:rsid w:val="00B72B12"/>
    <w:rsid w:val="00B72BA2"/>
    <w:rsid w:val="00B76358"/>
    <w:rsid w:val="00B76D0B"/>
    <w:rsid w:val="00B82847"/>
    <w:rsid w:val="00B87CA7"/>
    <w:rsid w:val="00B92EB1"/>
    <w:rsid w:val="00B94F32"/>
    <w:rsid w:val="00B95617"/>
    <w:rsid w:val="00B961DF"/>
    <w:rsid w:val="00BA0BC8"/>
    <w:rsid w:val="00BA20F9"/>
    <w:rsid w:val="00BA6B2A"/>
    <w:rsid w:val="00BB6E53"/>
    <w:rsid w:val="00BC16B4"/>
    <w:rsid w:val="00BC2359"/>
    <w:rsid w:val="00BC320A"/>
    <w:rsid w:val="00BC42C2"/>
    <w:rsid w:val="00BC5300"/>
    <w:rsid w:val="00BC6EFF"/>
    <w:rsid w:val="00BD3983"/>
    <w:rsid w:val="00BD40A1"/>
    <w:rsid w:val="00BD770A"/>
    <w:rsid w:val="00BE111E"/>
    <w:rsid w:val="00BE2A81"/>
    <w:rsid w:val="00BE693E"/>
    <w:rsid w:val="00BE6A63"/>
    <w:rsid w:val="00BE7223"/>
    <w:rsid w:val="00BF10C5"/>
    <w:rsid w:val="00C01C40"/>
    <w:rsid w:val="00C043A0"/>
    <w:rsid w:val="00C04D6D"/>
    <w:rsid w:val="00C07FD1"/>
    <w:rsid w:val="00C123A0"/>
    <w:rsid w:val="00C12D9F"/>
    <w:rsid w:val="00C13DAA"/>
    <w:rsid w:val="00C14B2D"/>
    <w:rsid w:val="00C212FA"/>
    <w:rsid w:val="00C22D71"/>
    <w:rsid w:val="00C22FDE"/>
    <w:rsid w:val="00C237B9"/>
    <w:rsid w:val="00C24D10"/>
    <w:rsid w:val="00C25F0B"/>
    <w:rsid w:val="00C260E6"/>
    <w:rsid w:val="00C31D7A"/>
    <w:rsid w:val="00C32ADB"/>
    <w:rsid w:val="00C34B07"/>
    <w:rsid w:val="00C41753"/>
    <w:rsid w:val="00C50462"/>
    <w:rsid w:val="00C511E5"/>
    <w:rsid w:val="00C53679"/>
    <w:rsid w:val="00C53DF8"/>
    <w:rsid w:val="00C62504"/>
    <w:rsid w:val="00C63364"/>
    <w:rsid w:val="00C675CC"/>
    <w:rsid w:val="00C67FE5"/>
    <w:rsid w:val="00C707AF"/>
    <w:rsid w:val="00C721DA"/>
    <w:rsid w:val="00C7326D"/>
    <w:rsid w:val="00C73D04"/>
    <w:rsid w:val="00C80959"/>
    <w:rsid w:val="00C86263"/>
    <w:rsid w:val="00C8713B"/>
    <w:rsid w:val="00C87CCB"/>
    <w:rsid w:val="00C913E7"/>
    <w:rsid w:val="00C919CD"/>
    <w:rsid w:val="00C92EEF"/>
    <w:rsid w:val="00C978BF"/>
    <w:rsid w:val="00CA1A0D"/>
    <w:rsid w:val="00CA2968"/>
    <w:rsid w:val="00CA4B80"/>
    <w:rsid w:val="00CA5547"/>
    <w:rsid w:val="00CA5810"/>
    <w:rsid w:val="00CA775F"/>
    <w:rsid w:val="00CA7BF2"/>
    <w:rsid w:val="00CB148D"/>
    <w:rsid w:val="00CB5205"/>
    <w:rsid w:val="00CC071B"/>
    <w:rsid w:val="00CC67F5"/>
    <w:rsid w:val="00CD43AB"/>
    <w:rsid w:val="00CD473F"/>
    <w:rsid w:val="00CD4B6A"/>
    <w:rsid w:val="00CD7DD9"/>
    <w:rsid w:val="00CE16DA"/>
    <w:rsid w:val="00CE6332"/>
    <w:rsid w:val="00CF01AF"/>
    <w:rsid w:val="00CF221D"/>
    <w:rsid w:val="00CF26B2"/>
    <w:rsid w:val="00CF2840"/>
    <w:rsid w:val="00CF6490"/>
    <w:rsid w:val="00CF7D99"/>
    <w:rsid w:val="00D003B1"/>
    <w:rsid w:val="00D03469"/>
    <w:rsid w:val="00D03F4D"/>
    <w:rsid w:val="00D04FDD"/>
    <w:rsid w:val="00D05A58"/>
    <w:rsid w:val="00D15503"/>
    <w:rsid w:val="00D20832"/>
    <w:rsid w:val="00D214E6"/>
    <w:rsid w:val="00D21580"/>
    <w:rsid w:val="00D23D1D"/>
    <w:rsid w:val="00D24270"/>
    <w:rsid w:val="00D244CA"/>
    <w:rsid w:val="00D26B1B"/>
    <w:rsid w:val="00D27ECC"/>
    <w:rsid w:val="00D30131"/>
    <w:rsid w:val="00D30B9F"/>
    <w:rsid w:val="00D3249B"/>
    <w:rsid w:val="00D37D4F"/>
    <w:rsid w:val="00D42E58"/>
    <w:rsid w:val="00D440D5"/>
    <w:rsid w:val="00D45991"/>
    <w:rsid w:val="00D47F48"/>
    <w:rsid w:val="00D536ED"/>
    <w:rsid w:val="00D558BF"/>
    <w:rsid w:val="00D6389C"/>
    <w:rsid w:val="00D67061"/>
    <w:rsid w:val="00D67BB9"/>
    <w:rsid w:val="00D70026"/>
    <w:rsid w:val="00D70BD4"/>
    <w:rsid w:val="00D72611"/>
    <w:rsid w:val="00D72741"/>
    <w:rsid w:val="00D728A0"/>
    <w:rsid w:val="00D73C09"/>
    <w:rsid w:val="00D7404C"/>
    <w:rsid w:val="00D75F8C"/>
    <w:rsid w:val="00D76215"/>
    <w:rsid w:val="00D80B98"/>
    <w:rsid w:val="00D84162"/>
    <w:rsid w:val="00D848D7"/>
    <w:rsid w:val="00D84B21"/>
    <w:rsid w:val="00D85F7A"/>
    <w:rsid w:val="00D8678E"/>
    <w:rsid w:val="00D92342"/>
    <w:rsid w:val="00D9239E"/>
    <w:rsid w:val="00D96B3E"/>
    <w:rsid w:val="00D97939"/>
    <w:rsid w:val="00DA0F4C"/>
    <w:rsid w:val="00DA0FD0"/>
    <w:rsid w:val="00DA3C2B"/>
    <w:rsid w:val="00DA3F73"/>
    <w:rsid w:val="00DA71AF"/>
    <w:rsid w:val="00DB7868"/>
    <w:rsid w:val="00DB7B7B"/>
    <w:rsid w:val="00DC07CC"/>
    <w:rsid w:val="00DC08DE"/>
    <w:rsid w:val="00DC1CFB"/>
    <w:rsid w:val="00DC4BC7"/>
    <w:rsid w:val="00DD3000"/>
    <w:rsid w:val="00DD31B3"/>
    <w:rsid w:val="00DE12CD"/>
    <w:rsid w:val="00DE251E"/>
    <w:rsid w:val="00DE409C"/>
    <w:rsid w:val="00DE43AA"/>
    <w:rsid w:val="00DE731F"/>
    <w:rsid w:val="00DE755B"/>
    <w:rsid w:val="00DF1E03"/>
    <w:rsid w:val="00DF33DE"/>
    <w:rsid w:val="00DF45B4"/>
    <w:rsid w:val="00DF4DF2"/>
    <w:rsid w:val="00DF5976"/>
    <w:rsid w:val="00DF7398"/>
    <w:rsid w:val="00E01B5A"/>
    <w:rsid w:val="00E02553"/>
    <w:rsid w:val="00E02611"/>
    <w:rsid w:val="00E0389B"/>
    <w:rsid w:val="00E124D6"/>
    <w:rsid w:val="00E15BE4"/>
    <w:rsid w:val="00E16EB0"/>
    <w:rsid w:val="00E20A48"/>
    <w:rsid w:val="00E21ABA"/>
    <w:rsid w:val="00E254CA"/>
    <w:rsid w:val="00E26E3C"/>
    <w:rsid w:val="00E27A09"/>
    <w:rsid w:val="00E30FB9"/>
    <w:rsid w:val="00E31BAF"/>
    <w:rsid w:val="00E32607"/>
    <w:rsid w:val="00E36640"/>
    <w:rsid w:val="00E42911"/>
    <w:rsid w:val="00E4338D"/>
    <w:rsid w:val="00E43D5F"/>
    <w:rsid w:val="00E44E51"/>
    <w:rsid w:val="00E511BC"/>
    <w:rsid w:val="00E55DF7"/>
    <w:rsid w:val="00E55E6F"/>
    <w:rsid w:val="00E60450"/>
    <w:rsid w:val="00E609A4"/>
    <w:rsid w:val="00E61AA2"/>
    <w:rsid w:val="00E635DF"/>
    <w:rsid w:val="00E635F5"/>
    <w:rsid w:val="00E63934"/>
    <w:rsid w:val="00E6469D"/>
    <w:rsid w:val="00E73D0F"/>
    <w:rsid w:val="00E74DD6"/>
    <w:rsid w:val="00E75A71"/>
    <w:rsid w:val="00E9233A"/>
    <w:rsid w:val="00E97D92"/>
    <w:rsid w:val="00EA16FD"/>
    <w:rsid w:val="00EA21FE"/>
    <w:rsid w:val="00EA3B23"/>
    <w:rsid w:val="00EA642B"/>
    <w:rsid w:val="00EA7713"/>
    <w:rsid w:val="00EB4E21"/>
    <w:rsid w:val="00EB54D6"/>
    <w:rsid w:val="00EB5733"/>
    <w:rsid w:val="00EB64E1"/>
    <w:rsid w:val="00EC5E4C"/>
    <w:rsid w:val="00ED0D5D"/>
    <w:rsid w:val="00ED3FDF"/>
    <w:rsid w:val="00ED47A5"/>
    <w:rsid w:val="00ED5943"/>
    <w:rsid w:val="00ED7907"/>
    <w:rsid w:val="00ED7E35"/>
    <w:rsid w:val="00EE2BE3"/>
    <w:rsid w:val="00EE2DC7"/>
    <w:rsid w:val="00EE5159"/>
    <w:rsid w:val="00EE7AF3"/>
    <w:rsid w:val="00EF16AE"/>
    <w:rsid w:val="00EF2A7B"/>
    <w:rsid w:val="00EF612D"/>
    <w:rsid w:val="00F01211"/>
    <w:rsid w:val="00F02E4D"/>
    <w:rsid w:val="00F03062"/>
    <w:rsid w:val="00F05281"/>
    <w:rsid w:val="00F10A3F"/>
    <w:rsid w:val="00F12265"/>
    <w:rsid w:val="00F12A33"/>
    <w:rsid w:val="00F178EF"/>
    <w:rsid w:val="00F24061"/>
    <w:rsid w:val="00F240C6"/>
    <w:rsid w:val="00F24F8C"/>
    <w:rsid w:val="00F262F7"/>
    <w:rsid w:val="00F26D04"/>
    <w:rsid w:val="00F274E4"/>
    <w:rsid w:val="00F30303"/>
    <w:rsid w:val="00F30AFA"/>
    <w:rsid w:val="00F322BD"/>
    <w:rsid w:val="00F32F1A"/>
    <w:rsid w:val="00F33018"/>
    <w:rsid w:val="00F346BB"/>
    <w:rsid w:val="00F35204"/>
    <w:rsid w:val="00F4107D"/>
    <w:rsid w:val="00F45DDA"/>
    <w:rsid w:val="00F47B40"/>
    <w:rsid w:val="00F56529"/>
    <w:rsid w:val="00F5698A"/>
    <w:rsid w:val="00F56DA6"/>
    <w:rsid w:val="00F56FDC"/>
    <w:rsid w:val="00F6015D"/>
    <w:rsid w:val="00F60742"/>
    <w:rsid w:val="00F62B3C"/>
    <w:rsid w:val="00F62CD9"/>
    <w:rsid w:val="00F6389A"/>
    <w:rsid w:val="00F64176"/>
    <w:rsid w:val="00F6572D"/>
    <w:rsid w:val="00F70114"/>
    <w:rsid w:val="00F70372"/>
    <w:rsid w:val="00F71D54"/>
    <w:rsid w:val="00F738FA"/>
    <w:rsid w:val="00F75807"/>
    <w:rsid w:val="00F7762E"/>
    <w:rsid w:val="00F77B4F"/>
    <w:rsid w:val="00F77F26"/>
    <w:rsid w:val="00F82EAB"/>
    <w:rsid w:val="00F83C15"/>
    <w:rsid w:val="00F84A05"/>
    <w:rsid w:val="00F909BC"/>
    <w:rsid w:val="00F90A71"/>
    <w:rsid w:val="00F916AF"/>
    <w:rsid w:val="00F91C43"/>
    <w:rsid w:val="00F941C7"/>
    <w:rsid w:val="00F94A9F"/>
    <w:rsid w:val="00FB16FE"/>
    <w:rsid w:val="00FB36A0"/>
    <w:rsid w:val="00FB6513"/>
    <w:rsid w:val="00FC0643"/>
    <w:rsid w:val="00FC1BAC"/>
    <w:rsid w:val="00FC1E7A"/>
    <w:rsid w:val="00FC23F2"/>
    <w:rsid w:val="00FC4C8C"/>
    <w:rsid w:val="00FC733C"/>
    <w:rsid w:val="00FC7757"/>
    <w:rsid w:val="00FD3FBD"/>
    <w:rsid w:val="00FD50A9"/>
    <w:rsid w:val="00FD55EE"/>
    <w:rsid w:val="00FD593A"/>
    <w:rsid w:val="00FD7CB8"/>
    <w:rsid w:val="00FD7E9D"/>
    <w:rsid w:val="00FD7FD0"/>
    <w:rsid w:val="00FE02A1"/>
    <w:rsid w:val="00FE1B67"/>
    <w:rsid w:val="00FE3809"/>
    <w:rsid w:val="00FE3F9C"/>
    <w:rsid w:val="00FE7E43"/>
    <w:rsid w:val="00FF10FB"/>
    <w:rsid w:val="00FF3A77"/>
    <w:rsid w:val="00FF60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24A89"/>
  <w15:chartTrackingRefBased/>
  <w15:docId w15:val="{532957F7-84E9-48CD-B95D-03379E022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E00CD"/>
    <w:pPr>
      <w:widowControl w:val="0"/>
      <w:spacing w:after="0" w:line="240" w:lineRule="auto"/>
    </w:pPr>
  </w:style>
  <w:style w:type="paragraph" w:styleId="Heading1">
    <w:name w:val="heading 1"/>
    <w:basedOn w:val="Normal"/>
    <w:next w:val="Normal"/>
    <w:link w:val="Heading1Char"/>
    <w:uiPriority w:val="9"/>
    <w:qFormat/>
    <w:rsid w:val="00783F8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83F8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711A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D47A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83F86"/>
    <w:pPr>
      <w:ind w:left="216"/>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783F86"/>
    <w:rPr>
      <w:rFonts w:ascii="Times New Roman" w:eastAsia="Times New Roman" w:hAnsi="Times New Roman"/>
      <w:sz w:val="24"/>
      <w:szCs w:val="24"/>
    </w:rPr>
  </w:style>
  <w:style w:type="character" w:styleId="BookTitle">
    <w:name w:val="Book Title"/>
    <w:basedOn w:val="DefaultParagraphFont"/>
    <w:uiPriority w:val="33"/>
    <w:qFormat/>
    <w:rsid w:val="00783F86"/>
    <w:rPr>
      <w:b/>
      <w:bCs/>
      <w:i/>
      <w:iCs/>
      <w:spacing w:val="5"/>
    </w:rPr>
  </w:style>
  <w:style w:type="paragraph" w:styleId="TOC1">
    <w:name w:val="toc 1"/>
    <w:basedOn w:val="Normal"/>
    <w:next w:val="Normal"/>
    <w:autoRedefine/>
    <w:uiPriority w:val="39"/>
    <w:unhideWhenUsed/>
    <w:rsid w:val="003E70A1"/>
    <w:pPr>
      <w:tabs>
        <w:tab w:val="left" w:pos="660"/>
        <w:tab w:val="right" w:leader="dot" w:pos="9016"/>
      </w:tabs>
      <w:spacing w:after="100" w:line="360" w:lineRule="auto"/>
    </w:pPr>
    <w:rPr>
      <w:rFonts w:ascii="Times New Roman" w:hAnsi="Times New Roman" w:cs="Times New Roman"/>
      <w:noProof/>
    </w:rPr>
  </w:style>
  <w:style w:type="character" w:customStyle="1" w:styleId="Heading1Char">
    <w:name w:val="Heading 1 Char"/>
    <w:basedOn w:val="DefaultParagraphFont"/>
    <w:link w:val="Heading1"/>
    <w:uiPriority w:val="9"/>
    <w:rsid w:val="00783F8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83F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F86"/>
    <w:rPr>
      <w:rFonts w:ascii="Segoe UI" w:hAnsi="Segoe UI" w:cs="Segoe UI"/>
      <w:sz w:val="18"/>
      <w:szCs w:val="18"/>
    </w:rPr>
  </w:style>
  <w:style w:type="character" w:customStyle="1" w:styleId="Heading2Char">
    <w:name w:val="Heading 2 Char"/>
    <w:basedOn w:val="DefaultParagraphFont"/>
    <w:link w:val="Heading2"/>
    <w:uiPriority w:val="9"/>
    <w:rsid w:val="00783F86"/>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783F8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711A3"/>
    <w:rPr>
      <w:rFonts w:asciiTheme="majorHAnsi" w:eastAsiaTheme="majorEastAsia" w:hAnsiTheme="majorHAnsi" w:cstheme="majorBidi"/>
      <w:color w:val="1F4D78" w:themeColor="accent1" w:themeShade="7F"/>
      <w:sz w:val="24"/>
      <w:szCs w:val="24"/>
    </w:rPr>
  </w:style>
  <w:style w:type="paragraph" w:styleId="ListParagraph">
    <w:name w:val="List Paragraph"/>
    <w:aliases w:val="Bullet List,FooterText,Citation List,Recommendation,List Paragraph1,List Paragraph11,List Paragraph2,References,Bullets,List Paragraph (numbered (a)),Numbered List Paragraph,List Paragraph nowy,Liste 1,Numbered Paragraph,Normal 1,lp1"/>
    <w:basedOn w:val="Normal"/>
    <w:link w:val="ListParagraphChar"/>
    <w:uiPriority w:val="34"/>
    <w:qFormat/>
    <w:rsid w:val="00972451"/>
    <w:pPr>
      <w:widowControl/>
      <w:spacing w:after="160" w:line="259" w:lineRule="auto"/>
      <w:ind w:left="720"/>
      <w:contextualSpacing/>
      <w:jc w:val="both"/>
    </w:pPr>
    <w:rPr>
      <w:sz w:val="24"/>
    </w:rPr>
  </w:style>
  <w:style w:type="character" w:customStyle="1" w:styleId="ListParagraphChar">
    <w:name w:val="List Paragraph Char"/>
    <w:aliases w:val="Bullet List Char,FooterText Char,Citation List Char,Recommendation Char,List Paragraph1 Char,List Paragraph11 Char,List Paragraph2 Char,References Char,Bullets Char,List Paragraph (numbered (a)) Char,Numbered List Paragraph Char"/>
    <w:link w:val="ListParagraph"/>
    <w:uiPriority w:val="34"/>
    <w:qFormat/>
    <w:rsid w:val="00972451"/>
    <w:rPr>
      <w:sz w:val="24"/>
    </w:rPr>
  </w:style>
  <w:style w:type="paragraph" w:styleId="Header">
    <w:name w:val="header"/>
    <w:basedOn w:val="Normal"/>
    <w:link w:val="HeaderChar"/>
    <w:uiPriority w:val="99"/>
    <w:unhideWhenUsed/>
    <w:rsid w:val="001E0FA5"/>
    <w:pPr>
      <w:tabs>
        <w:tab w:val="center" w:pos="4536"/>
        <w:tab w:val="right" w:pos="9072"/>
      </w:tabs>
    </w:pPr>
  </w:style>
  <w:style w:type="character" w:customStyle="1" w:styleId="HeaderChar">
    <w:name w:val="Header Char"/>
    <w:basedOn w:val="DefaultParagraphFont"/>
    <w:link w:val="Header"/>
    <w:uiPriority w:val="99"/>
    <w:rsid w:val="001E0FA5"/>
  </w:style>
  <w:style w:type="paragraph" w:styleId="Footer">
    <w:name w:val="footer"/>
    <w:basedOn w:val="Normal"/>
    <w:link w:val="FooterChar"/>
    <w:uiPriority w:val="99"/>
    <w:unhideWhenUsed/>
    <w:rsid w:val="001E0FA5"/>
    <w:pPr>
      <w:tabs>
        <w:tab w:val="center" w:pos="4536"/>
        <w:tab w:val="right" w:pos="9072"/>
      </w:tabs>
    </w:pPr>
  </w:style>
  <w:style w:type="character" w:customStyle="1" w:styleId="FooterChar">
    <w:name w:val="Footer Char"/>
    <w:basedOn w:val="DefaultParagraphFont"/>
    <w:link w:val="Footer"/>
    <w:uiPriority w:val="99"/>
    <w:rsid w:val="001E0FA5"/>
  </w:style>
  <w:style w:type="character" w:styleId="CommentReference">
    <w:name w:val="annotation reference"/>
    <w:basedOn w:val="DefaultParagraphFont"/>
    <w:uiPriority w:val="99"/>
    <w:semiHidden/>
    <w:unhideWhenUsed/>
    <w:rsid w:val="00CD43AB"/>
    <w:rPr>
      <w:sz w:val="16"/>
      <w:szCs w:val="16"/>
    </w:rPr>
  </w:style>
  <w:style w:type="paragraph" w:styleId="CommentText">
    <w:name w:val="annotation text"/>
    <w:basedOn w:val="Normal"/>
    <w:link w:val="CommentTextChar"/>
    <w:uiPriority w:val="99"/>
    <w:semiHidden/>
    <w:unhideWhenUsed/>
    <w:rsid w:val="00CD43AB"/>
    <w:rPr>
      <w:sz w:val="20"/>
      <w:szCs w:val="20"/>
    </w:rPr>
  </w:style>
  <w:style w:type="character" w:customStyle="1" w:styleId="CommentTextChar">
    <w:name w:val="Comment Text Char"/>
    <w:basedOn w:val="DefaultParagraphFont"/>
    <w:link w:val="CommentText"/>
    <w:uiPriority w:val="99"/>
    <w:semiHidden/>
    <w:rsid w:val="00CD43AB"/>
    <w:rPr>
      <w:sz w:val="20"/>
      <w:szCs w:val="20"/>
    </w:rPr>
  </w:style>
  <w:style w:type="paragraph" w:styleId="TOC2">
    <w:name w:val="toc 2"/>
    <w:basedOn w:val="Normal"/>
    <w:next w:val="Normal"/>
    <w:autoRedefine/>
    <w:uiPriority w:val="39"/>
    <w:unhideWhenUsed/>
    <w:rsid w:val="00F84A05"/>
    <w:pPr>
      <w:spacing w:after="100"/>
      <w:ind w:left="220"/>
    </w:pPr>
  </w:style>
  <w:style w:type="paragraph" w:styleId="TOC3">
    <w:name w:val="toc 3"/>
    <w:basedOn w:val="Normal"/>
    <w:next w:val="Normal"/>
    <w:autoRedefine/>
    <w:uiPriority w:val="39"/>
    <w:unhideWhenUsed/>
    <w:rsid w:val="00F84A05"/>
    <w:pPr>
      <w:spacing w:after="100"/>
      <w:ind w:left="440"/>
    </w:pPr>
  </w:style>
  <w:style w:type="character" w:styleId="Hyperlink">
    <w:name w:val="Hyperlink"/>
    <w:basedOn w:val="DefaultParagraphFont"/>
    <w:uiPriority w:val="99"/>
    <w:unhideWhenUsed/>
    <w:rsid w:val="00F84A05"/>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777F41"/>
    <w:rPr>
      <w:b/>
      <w:bCs/>
    </w:rPr>
  </w:style>
  <w:style w:type="character" w:customStyle="1" w:styleId="CommentSubjectChar">
    <w:name w:val="Comment Subject Char"/>
    <w:basedOn w:val="CommentTextChar"/>
    <w:link w:val="CommentSubject"/>
    <w:uiPriority w:val="99"/>
    <w:semiHidden/>
    <w:rsid w:val="00777F41"/>
    <w:rPr>
      <w:b/>
      <w:bCs/>
      <w:sz w:val="20"/>
      <w:szCs w:val="20"/>
    </w:rPr>
  </w:style>
  <w:style w:type="paragraph" w:styleId="FootnoteText">
    <w:name w:val="footnote text"/>
    <w:basedOn w:val="Normal"/>
    <w:link w:val="FootnoteTextChar"/>
    <w:uiPriority w:val="99"/>
    <w:semiHidden/>
    <w:unhideWhenUsed/>
    <w:rsid w:val="00093DB6"/>
    <w:rPr>
      <w:sz w:val="20"/>
      <w:szCs w:val="20"/>
    </w:rPr>
  </w:style>
  <w:style w:type="character" w:customStyle="1" w:styleId="FootnoteTextChar">
    <w:name w:val="Footnote Text Char"/>
    <w:basedOn w:val="DefaultParagraphFont"/>
    <w:link w:val="FootnoteText"/>
    <w:uiPriority w:val="99"/>
    <w:semiHidden/>
    <w:rsid w:val="00093DB6"/>
    <w:rPr>
      <w:sz w:val="20"/>
      <w:szCs w:val="20"/>
    </w:rPr>
  </w:style>
  <w:style w:type="character" w:styleId="FootnoteReference">
    <w:name w:val="footnote reference"/>
    <w:basedOn w:val="DefaultParagraphFont"/>
    <w:uiPriority w:val="99"/>
    <w:semiHidden/>
    <w:unhideWhenUsed/>
    <w:rsid w:val="00093DB6"/>
    <w:rPr>
      <w:vertAlign w:val="superscript"/>
    </w:rPr>
  </w:style>
  <w:style w:type="table" w:customStyle="1" w:styleId="TableGrid1">
    <w:name w:val="Table Grid1"/>
    <w:basedOn w:val="TableNormal"/>
    <w:next w:val="TableGrid"/>
    <w:uiPriority w:val="39"/>
    <w:rsid w:val="00F052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ED47A5"/>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ED47A5"/>
    <w:pPr>
      <w:widowControl/>
    </w:pPr>
    <w:rPr>
      <w:rFonts w:ascii="Times New Roman" w:hAnsi="Times New Roman" w:cs="Times New Roman"/>
      <w:sz w:val="24"/>
      <w:szCs w:val="24"/>
      <w:lang w:eastAsia="hr-HR"/>
    </w:rPr>
  </w:style>
  <w:style w:type="paragraph" w:styleId="TOCHeading">
    <w:name w:val="TOC Heading"/>
    <w:basedOn w:val="Heading1"/>
    <w:next w:val="Normal"/>
    <w:uiPriority w:val="39"/>
    <w:unhideWhenUsed/>
    <w:qFormat/>
    <w:rsid w:val="00BC42C2"/>
    <w:pPr>
      <w:widowControl/>
      <w:spacing w:line="259" w:lineRule="auto"/>
      <w:outlineLvl w:val="9"/>
    </w:pPr>
    <w:rPr>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2875">
      <w:bodyDiv w:val="1"/>
      <w:marLeft w:val="0"/>
      <w:marRight w:val="0"/>
      <w:marTop w:val="0"/>
      <w:marBottom w:val="0"/>
      <w:divBdr>
        <w:top w:val="none" w:sz="0" w:space="0" w:color="auto"/>
        <w:left w:val="none" w:sz="0" w:space="0" w:color="auto"/>
        <w:bottom w:val="none" w:sz="0" w:space="0" w:color="auto"/>
        <w:right w:val="none" w:sz="0" w:space="0" w:color="auto"/>
      </w:divBdr>
    </w:div>
    <w:div w:id="242030551">
      <w:bodyDiv w:val="1"/>
      <w:marLeft w:val="0"/>
      <w:marRight w:val="0"/>
      <w:marTop w:val="0"/>
      <w:marBottom w:val="0"/>
      <w:divBdr>
        <w:top w:val="none" w:sz="0" w:space="0" w:color="auto"/>
        <w:left w:val="none" w:sz="0" w:space="0" w:color="auto"/>
        <w:bottom w:val="none" w:sz="0" w:space="0" w:color="auto"/>
        <w:right w:val="none" w:sz="0" w:space="0" w:color="auto"/>
      </w:divBdr>
    </w:div>
    <w:div w:id="337579040">
      <w:bodyDiv w:val="1"/>
      <w:marLeft w:val="0"/>
      <w:marRight w:val="0"/>
      <w:marTop w:val="0"/>
      <w:marBottom w:val="0"/>
      <w:divBdr>
        <w:top w:val="none" w:sz="0" w:space="0" w:color="auto"/>
        <w:left w:val="none" w:sz="0" w:space="0" w:color="auto"/>
        <w:bottom w:val="none" w:sz="0" w:space="0" w:color="auto"/>
        <w:right w:val="none" w:sz="0" w:space="0" w:color="auto"/>
      </w:divBdr>
    </w:div>
    <w:div w:id="413672706">
      <w:bodyDiv w:val="1"/>
      <w:marLeft w:val="0"/>
      <w:marRight w:val="0"/>
      <w:marTop w:val="0"/>
      <w:marBottom w:val="0"/>
      <w:divBdr>
        <w:top w:val="none" w:sz="0" w:space="0" w:color="auto"/>
        <w:left w:val="none" w:sz="0" w:space="0" w:color="auto"/>
        <w:bottom w:val="none" w:sz="0" w:space="0" w:color="auto"/>
        <w:right w:val="none" w:sz="0" w:space="0" w:color="auto"/>
      </w:divBdr>
    </w:div>
    <w:div w:id="458571662">
      <w:bodyDiv w:val="1"/>
      <w:marLeft w:val="0"/>
      <w:marRight w:val="0"/>
      <w:marTop w:val="0"/>
      <w:marBottom w:val="0"/>
      <w:divBdr>
        <w:top w:val="none" w:sz="0" w:space="0" w:color="auto"/>
        <w:left w:val="none" w:sz="0" w:space="0" w:color="auto"/>
        <w:bottom w:val="none" w:sz="0" w:space="0" w:color="auto"/>
        <w:right w:val="none" w:sz="0" w:space="0" w:color="auto"/>
      </w:divBdr>
    </w:div>
    <w:div w:id="504327664">
      <w:bodyDiv w:val="1"/>
      <w:marLeft w:val="0"/>
      <w:marRight w:val="0"/>
      <w:marTop w:val="0"/>
      <w:marBottom w:val="0"/>
      <w:divBdr>
        <w:top w:val="none" w:sz="0" w:space="0" w:color="auto"/>
        <w:left w:val="none" w:sz="0" w:space="0" w:color="auto"/>
        <w:bottom w:val="none" w:sz="0" w:space="0" w:color="auto"/>
        <w:right w:val="none" w:sz="0" w:space="0" w:color="auto"/>
      </w:divBdr>
    </w:div>
    <w:div w:id="584805381">
      <w:bodyDiv w:val="1"/>
      <w:marLeft w:val="0"/>
      <w:marRight w:val="0"/>
      <w:marTop w:val="0"/>
      <w:marBottom w:val="0"/>
      <w:divBdr>
        <w:top w:val="none" w:sz="0" w:space="0" w:color="auto"/>
        <w:left w:val="none" w:sz="0" w:space="0" w:color="auto"/>
        <w:bottom w:val="none" w:sz="0" w:space="0" w:color="auto"/>
        <w:right w:val="none" w:sz="0" w:space="0" w:color="auto"/>
      </w:divBdr>
    </w:div>
    <w:div w:id="597951613">
      <w:bodyDiv w:val="1"/>
      <w:marLeft w:val="0"/>
      <w:marRight w:val="0"/>
      <w:marTop w:val="0"/>
      <w:marBottom w:val="0"/>
      <w:divBdr>
        <w:top w:val="none" w:sz="0" w:space="0" w:color="auto"/>
        <w:left w:val="none" w:sz="0" w:space="0" w:color="auto"/>
        <w:bottom w:val="none" w:sz="0" w:space="0" w:color="auto"/>
        <w:right w:val="none" w:sz="0" w:space="0" w:color="auto"/>
      </w:divBdr>
    </w:div>
    <w:div w:id="759176497">
      <w:bodyDiv w:val="1"/>
      <w:marLeft w:val="0"/>
      <w:marRight w:val="0"/>
      <w:marTop w:val="0"/>
      <w:marBottom w:val="0"/>
      <w:divBdr>
        <w:top w:val="none" w:sz="0" w:space="0" w:color="auto"/>
        <w:left w:val="none" w:sz="0" w:space="0" w:color="auto"/>
        <w:bottom w:val="none" w:sz="0" w:space="0" w:color="auto"/>
        <w:right w:val="none" w:sz="0" w:space="0" w:color="auto"/>
      </w:divBdr>
    </w:div>
    <w:div w:id="1011683276">
      <w:bodyDiv w:val="1"/>
      <w:marLeft w:val="0"/>
      <w:marRight w:val="0"/>
      <w:marTop w:val="0"/>
      <w:marBottom w:val="0"/>
      <w:divBdr>
        <w:top w:val="none" w:sz="0" w:space="0" w:color="auto"/>
        <w:left w:val="none" w:sz="0" w:space="0" w:color="auto"/>
        <w:bottom w:val="none" w:sz="0" w:space="0" w:color="auto"/>
        <w:right w:val="none" w:sz="0" w:space="0" w:color="auto"/>
      </w:divBdr>
    </w:div>
    <w:div w:id="1478767416">
      <w:bodyDiv w:val="1"/>
      <w:marLeft w:val="0"/>
      <w:marRight w:val="0"/>
      <w:marTop w:val="0"/>
      <w:marBottom w:val="0"/>
      <w:divBdr>
        <w:top w:val="none" w:sz="0" w:space="0" w:color="auto"/>
        <w:left w:val="none" w:sz="0" w:space="0" w:color="auto"/>
        <w:bottom w:val="none" w:sz="0" w:space="0" w:color="auto"/>
        <w:right w:val="none" w:sz="0" w:space="0" w:color="auto"/>
      </w:divBdr>
    </w:div>
    <w:div w:id="1701007692">
      <w:bodyDiv w:val="1"/>
      <w:marLeft w:val="0"/>
      <w:marRight w:val="0"/>
      <w:marTop w:val="0"/>
      <w:marBottom w:val="0"/>
      <w:divBdr>
        <w:top w:val="none" w:sz="0" w:space="0" w:color="auto"/>
        <w:left w:val="none" w:sz="0" w:space="0" w:color="auto"/>
        <w:bottom w:val="none" w:sz="0" w:space="0" w:color="auto"/>
        <w:right w:val="none" w:sz="0" w:space="0" w:color="auto"/>
      </w:divBdr>
    </w:div>
    <w:div w:id="182917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endaimonitor.undrr.org/country/coordinator/analytics/country-global-target/13/4?countries=41"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E2BC16C0A5AC1408317461F32196DE8" ma:contentTypeVersion="0" ma:contentTypeDescription="Create a new document." ma:contentTypeScope="" ma:versionID="b1e4044b6b573673bba49766c521a019">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E80F3A-465E-4DB8-ABC9-7E4281365D65}">
  <ds:schemaRef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927EA117-2FED-4291-8E53-F3145232236B}">
  <ds:schemaRefs>
    <ds:schemaRef ds:uri="http://schemas.openxmlformats.org/officeDocument/2006/bibliography"/>
  </ds:schemaRefs>
</ds:datastoreItem>
</file>

<file path=customXml/itemProps3.xml><?xml version="1.0" encoding="utf-8"?>
<ds:datastoreItem xmlns:ds="http://schemas.openxmlformats.org/officeDocument/2006/customXml" ds:itemID="{BB82E742-672E-46DD-BE93-22B4F5599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CCD5F3F-7733-4E6C-99C9-74C82B058B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6501</Words>
  <Characters>37057</Characters>
  <Application>Microsoft Office Word</Application>
  <DocSecurity>0</DocSecurity>
  <Lines>308</Lines>
  <Paragraphs>86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MUP RH</Company>
  <LinksUpToDate>false</LinksUpToDate>
  <CharactersWithSpaces>43472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Buntak Katarina</dc:creator>
  <cp:keywords/>
  <dc:description/>
  <cp:lastModifiedBy>Mladen Duvnjak</cp:lastModifiedBy>
  <cp:revision>5</cp:revision>
  <cp:lastPrinted>2026-05-06T13:25:00Z</cp:lastPrinted>
  <dcterms:created xsi:type="dcterms:W3CDTF">2026-07-17T07:31:00Z</dcterms:created>
  <dcterms:modified xsi:type="dcterms:W3CDTF">2026-07-21T13:49:00Z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0x010100AE2BC16C0A5AC1408317461F32196DE8</vt:lpwstr>
  </property>
</Properties>
</file>